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jc w:val="center"/>
        <w:rPr/>
      </w:pPr>
      <w:r w:rsidDel="00000000" w:rsidR="00000000" w:rsidRPr="00000000">
        <w:rPr>
          <w:rtl w:val="0"/>
        </w:rPr>
        <w:t xml:space="preserve">EDIFICACIÓN Y SOSTENIBILIDAD 1</w:t>
      </w:r>
    </w:p>
    <w:p w:rsidR="00000000" w:rsidDel="00000000" w:rsidP="00000000" w:rsidRDefault="00000000" w:rsidRPr="00000000" w14:paraId="00000002">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3">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INFORMACIÓN GENERAL</w:t>
      </w:r>
      <w:r w:rsidDel="00000000" w:rsidR="00000000" w:rsidRPr="00000000">
        <w:rPr>
          <w:rtl w:val="0"/>
        </w:rPr>
      </w:r>
    </w:p>
    <w:p w:rsidR="00000000" w:rsidDel="00000000" w:rsidP="00000000" w:rsidRDefault="00000000" w:rsidRPr="00000000" w14:paraId="00000004">
      <w:pPr>
        <w:ind w:left="142" w:firstLine="0"/>
        <w:rPr>
          <w:rFonts w:ascii="Gill Sans" w:cs="Gill Sans" w:eastAsia="Gill Sans" w:hAnsi="Gill Sans"/>
        </w:rPr>
      </w:pPr>
      <w:r w:rsidDel="00000000" w:rsidR="00000000" w:rsidRPr="00000000">
        <w:rPr>
          <w:rtl w:val="0"/>
        </w:rPr>
      </w:r>
    </w:p>
    <w:tbl>
      <w:tblPr>
        <w:tblStyle w:val="Table1"/>
        <w:tblW w:w="8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285"/>
        <w:gridCol w:w="2265"/>
        <w:gridCol w:w="1650"/>
        <w:gridCol w:w="330"/>
        <w:gridCol w:w="2220"/>
        <w:tblGridChange w:id="0">
          <w:tblGrid>
            <w:gridCol w:w="1680"/>
            <w:gridCol w:w="285"/>
            <w:gridCol w:w="2265"/>
            <w:gridCol w:w="1650"/>
            <w:gridCol w:w="330"/>
            <w:gridCol w:w="2220"/>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Edificación y Sostenibilidad 1</w:t>
            </w:r>
          </w:p>
        </w:tc>
        <w:tc>
          <w:tcPr>
            <w:tcBorders>
              <w:top w:color="000000" w:space="0" w:sz="8" w:val="single"/>
              <w:right w:color="000000" w:space="0" w:sz="0" w:val="nil"/>
            </w:tcBorders>
            <w:shd w:fill="d9d9d9" w:val="clear"/>
          </w:tcPr>
          <w:p w:rsidR="00000000" w:rsidDel="00000000" w:rsidP="00000000" w:rsidRDefault="00000000" w:rsidRPr="00000000" w14:paraId="0000000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1ARC45</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c>
          <w:tcPr>
            <w:tcBorders>
              <w:right w:color="000000" w:space="0" w:sz="0" w:val="nil"/>
            </w:tcBorders>
            <w:shd w:fill="d9d9d9" w:val="clear"/>
          </w:tcPr>
          <w:p w:rsidR="00000000" w:rsidDel="00000000" w:rsidP="00000000" w:rsidRDefault="00000000" w:rsidRPr="00000000" w14:paraId="0000000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0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2024-2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w:t>
            </w:r>
          </w:p>
        </w:tc>
        <w:tc>
          <w:tcPr>
            <w:tcBorders>
              <w:left w:color="000000" w:space="0" w:sz="0" w:val="nil"/>
            </w:tcBorders>
            <w:shd w:fill="d9d9d9" w:val="clear"/>
          </w:tcPr>
          <w:p w:rsidR="00000000" w:rsidDel="00000000" w:rsidP="00000000" w:rsidRDefault="00000000" w:rsidRPr="00000000" w14:paraId="0000001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Vincent Juillerat y Cecilia Jiménez</w:t>
            </w:r>
          </w:p>
          <w:p w:rsidR="00000000" w:rsidDel="00000000" w:rsidP="00000000" w:rsidRDefault="00000000" w:rsidRPr="00000000" w14:paraId="0000001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Federico Napoli y Betty Chávez</w:t>
            </w:r>
          </w:p>
          <w:p w:rsidR="00000000" w:rsidDel="00000000" w:rsidP="00000000" w:rsidRDefault="00000000" w:rsidRPr="00000000" w14:paraId="0000001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Rodrigo Rengifo y Carlos Jiménez</w:t>
            </w:r>
          </w:p>
        </w:tc>
        <w:tc>
          <w:tcPr>
            <w:tcBorders>
              <w:right w:color="000000" w:space="0" w:sz="0" w:val="nil"/>
            </w:tcBorders>
            <w:shd w:fill="d9d9d9" w:val="clear"/>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Martes 14:00-17:00 clase</w:t>
            </w:r>
          </w:p>
          <w:p w:rsidR="00000000" w:rsidDel="00000000" w:rsidP="00000000" w:rsidRDefault="00000000" w:rsidRPr="00000000" w14:paraId="00000019">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1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Viernes 14:00-16:00 práctica</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1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w:t>
            </w:r>
          </w:p>
        </w:tc>
        <w:tc>
          <w:tcPr>
            <w:tcBorders>
              <w:right w:color="000000" w:space="0" w:sz="0" w:val="nil"/>
            </w:tcBorders>
            <w:shd w:fill="d9d9d9" w:val="clear"/>
          </w:tcPr>
          <w:p w:rsidR="00000000" w:rsidDel="00000000" w:rsidP="00000000" w:rsidRDefault="00000000" w:rsidRPr="00000000" w14:paraId="0000001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1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Técnica</w:t>
            </w:r>
          </w:p>
        </w:tc>
        <w:tc>
          <w:tcPr>
            <w:tcBorders>
              <w:right w:color="000000" w:space="0" w:sz="0" w:val="nil"/>
            </w:tcBorders>
            <w:shd w:fill="d9d9d9" w:val="clear"/>
          </w:tcPr>
          <w:p w:rsidR="00000000" w:rsidDel="00000000" w:rsidP="00000000" w:rsidRDefault="00000000" w:rsidRPr="00000000" w14:paraId="0000002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2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Matemáticas 2</w:t>
            </w:r>
          </w:p>
        </w:tc>
      </w:tr>
    </w:tbl>
    <w:p w:rsidR="00000000" w:rsidDel="00000000" w:rsidP="00000000" w:rsidRDefault="00000000" w:rsidRPr="00000000" w14:paraId="0000002D">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rtl w:val="0"/>
        </w:rPr>
        <w:t xml:space="preserve">SUMILLA</w:t>
      </w:r>
      <w:r w:rsidDel="00000000" w:rsidR="00000000" w:rsidRPr="00000000">
        <w:rPr>
          <w:rtl w:val="0"/>
        </w:rPr>
      </w:r>
    </w:p>
    <w:p w:rsidR="00000000" w:rsidDel="00000000" w:rsidP="00000000" w:rsidRDefault="00000000" w:rsidRPr="00000000" w14:paraId="0000002F">
      <w:pPr>
        <w:shd w:fill="ffffff" w:val="clear"/>
        <w:ind w:left="90" w:firstLine="0"/>
        <w:jc w:val="both"/>
        <w:rPr>
          <w:sz w:val="20"/>
          <w:szCs w:val="20"/>
        </w:rPr>
      </w:pPr>
      <w:r w:rsidDel="00000000" w:rsidR="00000000" w:rsidRPr="00000000">
        <w:rPr>
          <w:sz w:val="20"/>
          <w:szCs w:val="20"/>
          <w:rtl w:val="0"/>
        </w:rPr>
        <w:t xml:space="preserve">Es un curso teórico-práctico codictado que busca introducir al alumno a una comprensión multidisciplinar de la materia para abordar el arte de diseñar y construir de forma indisociable a los conceptos de sostenibilidad. El curso busca generar sensibilidad y responsabilidad frente al impacto medioambiental de la fabricación del entorno construido asumiendo la lucha contra el cambio climático como uno de los mayores desafíos de la arquitectura contemporánea. El curso usa la materia como hilo conductor para entender la interrelación entre las condiciones ambientales y físicas, la arquitectura y el ser humano. La estructura del curso consta de una introducción y los temas de: crisis ecológica, desarrollo sostenible, propiedades físicas, constructivas, mecánicas, lógicas constructivas (apilar, ensamblar, vaciar). Las clases prácticas se basarán en metodologías vinculadas a la experimentación material para facilitar la integración de los conocimientos propios de los materiales y se articularán con el curso de Taller 3.</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COMPETENCIAS ASOCIADAS AL CURSO</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sz w:val="20"/>
          <w:szCs w:val="20"/>
          <w:rtl w:val="0"/>
        </w:rPr>
        <w:t xml:space="preserve">C4: Integración de la técnica en la práctica arquitectónica:</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sz w:val="20"/>
          <w:szCs w:val="20"/>
          <w:rtl w:val="0"/>
        </w:rPr>
        <w:t xml:space="preserve">Integra en su práctica conocimientos técnicos, las propiedades físicas, mecánicas, numéricas, estructurales y medioambientales de la materia. Para ello, utiliza la experimentación material y un enfoque científico-técnico para entender de forma multidisciplinar el impacto de la fabricación del entorno construido en el Perú y en el mundo.</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sz w:val="20"/>
          <w:szCs w:val="20"/>
          <w:rtl w:val="0"/>
        </w:rPr>
        <w:t xml:space="preserve">C8: Compromiso ético: </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sz w:val="20"/>
          <w:szCs w:val="20"/>
          <w:rtl w:val="0"/>
        </w:rPr>
        <w:t xml:space="preserve">Demuestra un compromiso ético frente a la disciplina y en todos los ámbitos del ejercicio de la profesión del arquitecto.</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sz w:val="20"/>
          <w:szCs w:val="20"/>
          <w:rtl w:val="0"/>
        </w:rPr>
        <w:t xml:space="preserve">C9: Responsabilidad social:</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142" w:firstLine="0"/>
        <w:jc w:val="both"/>
        <w:rPr>
          <w:sz w:val="20"/>
          <w:szCs w:val="20"/>
        </w:rPr>
      </w:pPr>
      <w:r w:rsidDel="00000000" w:rsidR="00000000" w:rsidRPr="00000000">
        <w:rPr>
          <w:sz w:val="20"/>
          <w:szCs w:val="20"/>
          <w:rtl w:val="0"/>
        </w:rPr>
        <w:t xml:space="preserve">Actúa con responsabilidad social con los entornos humanos y territoriales sobre los cuales se proponen diseños urbanos comunicando los resultados tanto a funcionarios públicos, instituciones privadas como a colectividades sociales.</w:t>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RESULTADOS DE APRENDIZAJE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RA1: Reconoce las interrelaciones de la arquitectura con el medio ambiente y las actividades humanas en el marco del desarrollo sostenible y su impacto en el cambio climático a partir de un uso apropiado de los recursos energéticos y materiales durante todo el ciclo de vida del producto construido.</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RA2: Caracteriza los materiales según sus propiedades físicas, constructivas y mecánicas a partir de la experimentación de su comportamiento y mediante el uso de equipos de medición.</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RA3: Interpreta las condiciones climáticas y los recursos de un lugar a partir del análisis de la data climática y de los materiales disponibles, para diseñar edificios que satisfagan los requerimientos térmicos del usuario con el mínimo impacto negativo sobre el medio ambiente.</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RA4: Selecciona los recursos materiales más apropiados al contexto y al uso que tendrá el producto arquitectónico a partir de la investigación de sus propiedades físicas, sus técnicas constructivas y el impacto ambiental durante su ciclo de vida.</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RA5: Demuestra la integración de los condicionantes materiales en un proceso de diseño, estableciendo una articulación con los ejercicios del Taller de Diseño 3.</w:t>
      </w:r>
    </w:p>
    <w:p w:rsidR="00000000" w:rsidDel="00000000" w:rsidP="00000000" w:rsidRDefault="00000000" w:rsidRPr="00000000" w14:paraId="00000041">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Edificación y Sostenibilidad 1 es el primer curso de la línea TÉCNICA que introduce al alumno a los temas de energía y materia dentro del marco de Arquitectura y Urbanismo para el Desarrollo Sostenible. El curso expone y analiza la relación e interacción Hombre-Edificio–Medio Ambiente, mediante la reflexión teórica, la provisión de criterios y herramientas de análisis, la definición de estrategias de diseño, y la experiencia práctica. Los temas cubiertos por este curso incluyen el impacto de las actividades humanas en el medio ambiente, los recursos materiales y energéticos disponibles, sus características y </w:t>
      </w:r>
      <w:r w:rsidDel="00000000" w:rsidR="00000000" w:rsidRPr="00000000">
        <w:rPr>
          <w:sz w:val="20"/>
          <w:szCs w:val="20"/>
          <w:rtl w:val="0"/>
        </w:rPr>
        <w:t xml:space="preserve">cómo</w:t>
      </w:r>
      <w:r w:rsidDel="00000000" w:rsidR="00000000" w:rsidRPr="00000000">
        <w:rPr>
          <w:color w:val="000000"/>
          <w:sz w:val="20"/>
          <w:szCs w:val="20"/>
          <w:rtl w:val="0"/>
        </w:rPr>
        <w:t xml:space="preserve"> aprovecharlos responsablemente en el quehacer arquitectónico para contribuir al bienestar del ser humano y el desarrollo sostenible del planeta. Además, los temas del curso podrán apoyar al alumno en los ejercicios de Taller de Diseño 3, que se enfoca en el estudio de los materiales. </w:t>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142" w:firstLine="0"/>
        <w:rPr>
          <w:color w:val="000000"/>
          <w:sz w:val="20"/>
          <w:szCs w:val="20"/>
        </w:rPr>
      </w:pP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CONTENIDOS</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3050"/>
        <w:gridCol w:w="5236"/>
        <w:tblGridChange w:id="0">
          <w:tblGrid>
            <w:gridCol w:w="3050"/>
            <w:gridCol w:w="5236"/>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4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9">
            <w:pPr>
              <w:rPr>
                <w:sz w:val="20"/>
                <w:szCs w:val="20"/>
              </w:rPr>
            </w:pPr>
            <w:r w:rsidDel="00000000" w:rsidR="00000000" w:rsidRPr="00000000">
              <w:rPr>
                <w:sz w:val="20"/>
                <w:szCs w:val="20"/>
                <w:rtl w:val="0"/>
              </w:rPr>
              <w:t xml:space="preserve">1. Introducción y generalidades</w:t>
            </w:r>
          </w:p>
        </w:tc>
        <w:tc>
          <w:tcPr>
            <w:shd w:fill="ffffff" w:val="clear"/>
            <w:tcMar>
              <w:top w:w="11.0" w:type="dxa"/>
              <w:left w:w="11.0" w:type="dxa"/>
              <w:bottom w:w="0.0" w:type="dxa"/>
              <w:right w:w="11.0" w:type="dxa"/>
            </w:tcMar>
            <w:vAlign w:val="center"/>
          </w:tcPr>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tabs>
                <w:tab w:val="left" w:leader="none" w:pos="4176"/>
              </w:tabs>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Introducción medio/arquitectura/ser humano/Desarrollo sostenible/cambio climático</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B">
            <w:pPr>
              <w:rPr>
                <w:sz w:val="20"/>
                <w:szCs w:val="20"/>
              </w:rPr>
            </w:pPr>
            <w:r w:rsidDel="00000000" w:rsidR="00000000" w:rsidRPr="00000000">
              <w:rPr>
                <w:sz w:val="20"/>
                <w:szCs w:val="20"/>
                <w:rtl w:val="0"/>
              </w:rPr>
              <w:t xml:space="preserve">2. Propiedades de los materiales</w:t>
            </w:r>
          </w:p>
        </w:tc>
        <w:tc>
          <w:tcPr>
            <w:shd w:fill="ffffff" w:val="clear"/>
            <w:tcMar>
              <w:top w:w="11.0" w:type="dxa"/>
              <w:left w:w="11.0" w:type="dxa"/>
              <w:bottom w:w="0.0" w:type="dxa"/>
              <w:right w:w="11.0" w:type="dxa"/>
            </w:tcMar>
            <w:vAlign w:val="center"/>
          </w:tcPr>
          <w:p w:rsidR="00000000" w:rsidDel="00000000" w:rsidP="00000000" w:rsidRDefault="00000000" w:rsidRPr="00000000" w14:paraId="0000004C">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Propiedades físicas de materiales </w:t>
            </w:r>
            <w:r w:rsidDel="00000000" w:rsidR="00000000" w:rsidRPr="00000000">
              <w:rPr>
                <w:rtl w:val="0"/>
              </w:rPr>
            </w:r>
          </w:p>
          <w:p w:rsidR="00000000" w:rsidDel="00000000" w:rsidP="00000000" w:rsidRDefault="00000000" w:rsidRPr="00000000" w14:paraId="0000004D">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Propiedades mecánicas</w:t>
            </w:r>
            <w:r w:rsidDel="00000000" w:rsidR="00000000" w:rsidRPr="00000000">
              <w:rPr>
                <w:rtl w:val="0"/>
              </w:rPr>
            </w:r>
          </w:p>
          <w:p w:rsidR="00000000" w:rsidDel="00000000" w:rsidP="00000000" w:rsidRDefault="00000000" w:rsidRPr="00000000" w14:paraId="0000004E">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sz w:val="20"/>
                <w:szCs w:val="20"/>
                <w:rtl w:val="0"/>
              </w:rPr>
              <w:t xml:space="preserve">Propiedades</w:t>
            </w:r>
            <w:r w:rsidDel="00000000" w:rsidR="00000000" w:rsidRPr="00000000">
              <w:rPr>
                <w:rFonts w:ascii="Gill Sans" w:cs="Gill Sans" w:eastAsia="Gill Sans" w:hAnsi="Gill Sans"/>
                <w:color w:val="000000"/>
                <w:sz w:val="20"/>
                <w:szCs w:val="20"/>
                <w:rtl w:val="0"/>
              </w:rPr>
              <w:t xml:space="preserve"> térmicas</w:t>
            </w:r>
            <w:r w:rsidDel="00000000" w:rsidR="00000000" w:rsidRPr="00000000">
              <w:rPr>
                <w:rtl w:val="0"/>
              </w:rPr>
            </w:r>
          </w:p>
          <w:p w:rsidR="00000000" w:rsidDel="00000000" w:rsidP="00000000" w:rsidRDefault="00000000" w:rsidRPr="00000000" w14:paraId="0000004F">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Propiedades lumínicas y acústicas de materiales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0">
            <w:pPr>
              <w:rPr>
                <w:sz w:val="20"/>
                <w:szCs w:val="20"/>
              </w:rPr>
            </w:pPr>
            <w:r w:rsidDel="00000000" w:rsidR="00000000" w:rsidRPr="00000000">
              <w:rPr>
                <w:sz w:val="20"/>
                <w:szCs w:val="20"/>
                <w:rtl w:val="0"/>
              </w:rPr>
              <w:t xml:space="preserve">3. Construcción</w:t>
            </w:r>
          </w:p>
        </w:tc>
        <w:tc>
          <w:tcPr>
            <w:shd w:fill="ffffff" w:val="clear"/>
            <w:tcMar>
              <w:top w:w="11.0" w:type="dxa"/>
              <w:left w:w="11.0" w:type="dxa"/>
              <w:bottom w:w="0.0" w:type="dxa"/>
              <w:right w:w="11.0" w:type="dxa"/>
            </w:tcMar>
            <w:vAlign w:val="center"/>
          </w:tcPr>
          <w:p w:rsidR="00000000" w:rsidDel="00000000" w:rsidP="00000000" w:rsidRDefault="00000000" w:rsidRPr="00000000" w14:paraId="00000051">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Lógicas constructivas</w:t>
            </w:r>
            <w:r w:rsidDel="00000000" w:rsidR="00000000" w:rsidRPr="00000000">
              <w:rPr>
                <w:rtl w:val="0"/>
              </w:rPr>
            </w:r>
          </w:p>
          <w:p w:rsidR="00000000" w:rsidDel="00000000" w:rsidP="00000000" w:rsidRDefault="00000000" w:rsidRPr="00000000" w14:paraId="00000052">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sz w:val="20"/>
                <w:szCs w:val="20"/>
                <w:rtl w:val="0"/>
              </w:rPr>
              <w:t xml:space="preserve">T</w:t>
            </w:r>
            <w:r w:rsidDel="00000000" w:rsidR="00000000" w:rsidRPr="00000000">
              <w:rPr>
                <w:rFonts w:ascii="Gill Sans" w:cs="Gill Sans" w:eastAsia="Gill Sans" w:hAnsi="Gill Sans"/>
                <w:color w:val="000000"/>
                <w:sz w:val="20"/>
                <w:szCs w:val="20"/>
                <w:rtl w:val="0"/>
              </w:rPr>
              <w:t xml:space="preserve">écnicas constructivas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3">
            <w:pPr>
              <w:rPr>
                <w:sz w:val="20"/>
                <w:szCs w:val="20"/>
              </w:rPr>
            </w:pPr>
            <w:r w:rsidDel="00000000" w:rsidR="00000000" w:rsidRPr="00000000">
              <w:rPr>
                <w:sz w:val="20"/>
                <w:szCs w:val="20"/>
                <w:rtl w:val="0"/>
              </w:rPr>
              <w:t xml:space="preserve">4. Clima y confort térmico y acústico</w:t>
            </w:r>
          </w:p>
        </w:tc>
        <w:tc>
          <w:tcPr>
            <w:shd w:fill="ffffff" w:val="clear"/>
            <w:tcMar>
              <w:top w:w="11.0" w:type="dxa"/>
              <w:left w:w="11.0" w:type="dxa"/>
              <w:bottom w:w="0.0" w:type="dxa"/>
              <w:right w:w="11.0" w:type="dxa"/>
            </w:tcMar>
            <w:vAlign w:val="center"/>
          </w:tcPr>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Clima </w:t>
            </w:r>
            <w:r w:rsidDel="00000000" w:rsidR="00000000" w:rsidRPr="00000000">
              <w:rPr>
                <w:rtl w:val="0"/>
              </w:rPr>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Recorrido solar </w:t>
            </w:r>
            <w:r w:rsidDel="00000000" w:rsidR="00000000" w:rsidRPr="00000000">
              <w:rPr>
                <w:rtl w:val="0"/>
              </w:rPr>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Confort térmico</w:t>
            </w:r>
            <w:r w:rsidDel="00000000" w:rsidR="00000000" w:rsidRPr="00000000">
              <w:rPr>
                <w:rtl w:val="0"/>
              </w:rPr>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ind w:left="260" w:hanging="180"/>
              <w:rPr>
                <w:sz w:val="20"/>
                <w:szCs w:val="20"/>
              </w:rPr>
            </w:pPr>
            <w:r w:rsidDel="00000000" w:rsidR="00000000" w:rsidRPr="00000000">
              <w:rPr>
                <w:rFonts w:ascii="Gill Sans" w:cs="Gill Sans" w:eastAsia="Gill Sans" w:hAnsi="Gill Sans"/>
                <w:sz w:val="20"/>
                <w:szCs w:val="20"/>
                <w:rtl w:val="0"/>
              </w:rPr>
              <w:t xml:space="preserve">Confort acústico</w:t>
            </w:r>
            <w:r w:rsidDel="00000000" w:rsidR="00000000" w:rsidRPr="00000000">
              <w:rPr>
                <w:rtl w:val="0"/>
              </w:rPr>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ind w:left="260" w:hanging="180"/>
              <w:rPr>
                <w:sz w:val="20"/>
                <w:szCs w:val="20"/>
              </w:rPr>
            </w:pPr>
            <w:r w:rsidDel="00000000" w:rsidR="00000000" w:rsidRPr="00000000">
              <w:rPr>
                <w:rFonts w:ascii="Gill Sans" w:cs="Gill Sans" w:eastAsia="Gill Sans" w:hAnsi="Gill Sans"/>
                <w:sz w:val="20"/>
                <w:szCs w:val="20"/>
                <w:rtl w:val="0"/>
              </w:rPr>
              <w:t xml:space="preserve">Recursos (agua, suelo, aire, materiales)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9">
            <w:pPr>
              <w:rPr>
                <w:sz w:val="20"/>
                <w:szCs w:val="20"/>
              </w:rPr>
            </w:pPr>
            <w:r w:rsidDel="00000000" w:rsidR="00000000" w:rsidRPr="00000000">
              <w:rPr>
                <w:sz w:val="20"/>
                <w:szCs w:val="20"/>
                <w:rtl w:val="0"/>
              </w:rPr>
              <w:t xml:space="preserve">5. Optimización de recursos</w:t>
            </w:r>
          </w:p>
        </w:tc>
        <w:tc>
          <w:tcPr>
            <w:shd w:fill="ffffff" w:val="clear"/>
            <w:tcMar>
              <w:top w:w="11.0" w:type="dxa"/>
              <w:left w:w="11.0" w:type="dxa"/>
              <w:bottom w:w="0.0" w:type="dxa"/>
              <w:right w:w="11.0" w:type="dxa"/>
            </w:tcMar>
            <w:vAlign w:val="center"/>
          </w:tcPr>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ind w:left="260" w:hanging="180"/>
              <w:rPr>
                <w:sz w:val="20"/>
                <w:szCs w:val="20"/>
              </w:rPr>
            </w:pPr>
            <w:r w:rsidDel="00000000" w:rsidR="00000000" w:rsidRPr="00000000">
              <w:rPr>
                <w:rFonts w:ascii="Gill Sans" w:cs="Gill Sans" w:eastAsia="Gill Sans" w:hAnsi="Gill Sans"/>
                <w:sz w:val="20"/>
                <w:szCs w:val="20"/>
                <w:rtl w:val="0"/>
              </w:rPr>
              <w:t xml:space="preserve">Ciclo de vida de materiales</w:t>
            </w:r>
            <w:r w:rsidDel="00000000" w:rsidR="00000000" w:rsidRPr="00000000">
              <w:rPr>
                <w:rtl w:val="0"/>
              </w:rPr>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ind w:left="260" w:hanging="180"/>
              <w:rPr>
                <w:sz w:val="20"/>
                <w:szCs w:val="20"/>
              </w:rPr>
            </w:pPr>
            <w:r w:rsidDel="00000000" w:rsidR="00000000" w:rsidRPr="00000000">
              <w:rPr>
                <w:rFonts w:ascii="Gill Sans" w:cs="Gill Sans" w:eastAsia="Gill Sans" w:hAnsi="Gill Sans"/>
                <w:sz w:val="20"/>
                <w:szCs w:val="20"/>
                <w:rtl w:val="0"/>
              </w:rPr>
              <w:t xml:space="preserve">Energía y Materia / Neutralidad Carbono</w:t>
            </w:r>
            <w:r w:rsidDel="00000000" w:rsidR="00000000" w:rsidRPr="00000000">
              <w:rPr>
                <w:rtl w:val="0"/>
              </w:rPr>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Optimización de recursos materiales y energéticos.</w:t>
            </w:r>
            <w:r w:rsidDel="00000000" w:rsidR="00000000" w:rsidRPr="00000000">
              <w:rPr>
                <w:rtl w:val="0"/>
              </w:rPr>
            </w:r>
          </w:p>
          <w:p w:rsidR="00000000" w:rsidDel="00000000" w:rsidP="00000000" w:rsidRDefault="00000000" w:rsidRPr="00000000" w14:paraId="0000005D">
            <w:pPr>
              <w:numPr>
                <w:ilvl w:val="0"/>
                <w:numId w:val="5"/>
              </w:numPr>
              <w:pBdr>
                <w:top w:space="0" w:sz="0" w:val="nil"/>
                <w:left w:space="0" w:sz="0" w:val="nil"/>
                <w:bottom w:space="0" w:sz="0" w:val="nil"/>
                <w:right w:space="0" w:sz="0" w:val="nil"/>
                <w:between w:space="0" w:sz="0" w:val="nil"/>
              </w:pBdr>
              <w:ind w:left="260" w:hanging="180"/>
              <w:rPr>
                <w:color w:val="000000"/>
                <w:sz w:val="20"/>
                <w:szCs w:val="20"/>
              </w:rPr>
            </w:pPr>
            <w:r w:rsidDel="00000000" w:rsidR="00000000" w:rsidRPr="00000000">
              <w:rPr>
                <w:rFonts w:ascii="Gill Sans" w:cs="Gill Sans" w:eastAsia="Gill Sans" w:hAnsi="Gill Sans"/>
                <w:color w:val="000000"/>
                <w:sz w:val="20"/>
                <w:szCs w:val="20"/>
                <w:rtl w:val="0"/>
              </w:rPr>
              <w:t xml:space="preserve">Impacto de los condicionales materiales y energéticas en el proceso de diseño</w:t>
            </w:r>
            <w:r w:rsidDel="00000000" w:rsidR="00000000" w:rsidRPr="00000000">
              <w:rPr>
                <w:rtl w:val="0"/>
              </w:rPr>
            </w:r>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color w:val="000000"/>
          <w:sz w:val="22"/>
          <w:szCs w:val="22"/>
          <w:rtl w:val="0"/>
        </w:rPr>
        <w:t xml:space="preserve">METODOLOGÍA</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El curso se desarrolla de forma presencial y a través de la plataforma PAIDEIA. Después de una introducción a la arquitectura, el cambio climático y el desarrollo sostenible, se tratarán los temas especificados en el programa, a través de la metodología de “estudio de casos”, integrando clases teóricas con ejercicios prácticos (investigación de materiales, estudio bioclimático para definir estrategias de diseño, elaboración de maquetas de técnicas constructivas, etc.), que se realizan con equipos y herramientas proporcionados por el curso, y con observaciones y percepciones de prácticas de experimentación física. </w:t>
      </w:r>
      <w:r w:rsidDel="00000000" w:rsidR="00000000" w:rsidRPr="00000000">
        <w:rPr>
          <w:sz w:val="20"/>
          <w:szCs w:val="20"/>
          <w:rtl w:val="0"/>
        </w:rPr>
        <w:t xml:space="preserve">La experimentación material es uno de los ejes pedagógicos del curso. </w:t>
      </w:r>
      <w:r w:rsidDel="00000000" w:rsidR="00000000" w:rsidRPr="00000000">
        <w:rPr>
          <w:color w:val="000000"/>
          <w:sz w:val="20"/>
          <w:szCs w:val="20"/>
          <w:rtl w:val="0"/>
        </w:rPr>
        <w:t xml:space="preserve">Los estudiantes realizan ejercicios prácticos sincrónicos y asincrónicos, </w:t>
      </w:r>
      <w:r w:rsidDel="00000000" w:rsidR="00000000" w:rsidRPr="00000000">
        <w:rPr>
          <w:sz w:val="20"/>
          <w:szCs w:val="20"/>
          <w:rtl w:val="0"/>
        </w:rPr>
        <w:t xml:space="preserve">de forma individual y en grupo, </w:t>
      </w:r>
      <w:r w:rsidDel="00000000" w:rsidR="00000000" w:rsidRPr="00000000">
        <w:rPr>
          <w:color w:val="000000"/>
          <w:sz w:val="20"/>
          <w:szCs w:val="20"/>
          <w:rtl w:val="0"/>
        </w:rPr>
        <w:t xml:space="preserve">en los que afianzan los conceptos impartidos y tienen una aproximación de su aplicación en casos reales</w:t>
      </w:r>
      <w:r w:rsidDel="00000000" w:rsidR="00000000" w:rsidRPr="00000000">
        <w:rPr>
          <w:sz w:val="20"/>
          <w:szCs w:val="20"/>
          <w:rtl w:val="0"/>
        </w:rPr>
        <w:t xml:space="preserve">, para comprender las oportunidades, limitaciones, implicaciones y mejoras que presentan el diseño arquitectónico bioclimático y los materiales de construcción</w:t>
      </w:r>
      <w:r w:rsidDel="00000000" w:rsidR="00000000" w:rsidRPr="00000000">
        <w:rPr>
          <w:color w:val="000000"/>
          <w:sz w:val="20"/>
          <w:szCs w:val="20"/>
          <w:rtl w:val="0"/>
        </w:rPr>
        <w:t xml:space="preserve">. Los estudiantes presentan sus trabajos y los comparten con sus compañeros y son reforzados por los comentarios y críticas constructivas del docente.</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142" w:firstLine="0"/>
        <w:jc w:val="both"/>
        <w:rPr>
          <w:color w:val="000000"/>
          <w:sz w:val="20"/>
          <w:szCs w:val="20"/>
        </w:rPr>
      </w:pPr>
      <w:r w:rsidDel="00000000" w:rsidR="00000000" w:rsidRPr="00000000">
        <w:rPr>
          <w:color w:val="000000"/>
          <w:sz w:val="20"/>
          <w:szCs w:val="20"/>
          <w:rtl w:val="0"/>
        </w:rPr>
        <w:t xml:space="preserve">Parte de la evaluación formativa toma en consideración la participación del estudiante no sólo durante las clases teóricas, sino también durante las exposiciones de las prácticas y los trabajos finales de sus compañeros. </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EVALUACIÓN</w:t>
      </w:r>
      <w:r w:rsidDel="00000000" w:rsidR="00000000" w:rsidRPr="00000000">
        <w:rPr>
          <w:rtl w:val="0"/>
        </w:rPr>
      </w:r>
    </w:p>
    <w:p w:rsidR="00000000" w:rsidDel="00000000" w:rsidP="00000000" w:rsidRDefault="00000000" w:rsidRPr="00000000" w14:paraId="00000065">
      <w:pPr>
        <w:numPr>
          <w:ilvl w:val="1"/>
          <w:numId w:val="2"/>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Sistema de evaluación</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720" w:firstLine="0"/>
        <w:jc w:val="center"/>
        <w:rPr>
          <w:rFonts w:ascii="Gill Sans" w:cs="Gill Sans" w:eastAsia="Gill Sans" w:hAnsi="Gill Sans"/>
          <w:color w:val="0000ff"/>
          <w:sz w:val="20"/>
          <w:szCs w:val="20"/>
        </w:rPr>
      </w:pPr>
      <w:r w:rsidDel="00000000" w:rsidR="00000000" w:rsidRPr="00000000">
        <w:rPr>
          <w:rtl w:val="0"/>
        </w:rPr>
      </w:r>
    </w:p>
    <w:tbl>
      <w:tblPr>
        <w:tblStyle w:val="Table3"/>
        <w:tblW w:w="8100.0" w:type="dxa"/>
        <w:jc w:val="left"/>
        <w:tblInd w:w="260.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1980"/>
        <w:gridCol w:w="1710"/>
        <w:gridCol w:w="4410"/>
        <w:tblGridChange w:id="0">
          <w:tblGrid>
            <w:gridCol w:w="1980"/>
            <w:gridCol w:w="1710"/>
            <w:gridCol w:w="4410"/>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67">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68">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69">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A">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Examen Parcial (EP)</w:t>
            </w:r>
          </w:p>
        </w:tc>
        <w:tc>
          <w:tcPr>
            <w:shd w:fill="ffffff" w:val="clear"/>
            <w:tcMar>
              <w:top w:w="11.0" w:type="dxa"/>
              <w:left w:w="11.0" w:type="dxa"/>
              <w:bottom w:w="0.0" w:type="dxa"/>
              <w:right w:w="11.0" w:type="dxa"/>
            </w:tcMar>
            <w:vAlign w:val="center"/>
          </w:tcPr>
          <w:p w:rsidR="00000000" w:rsidDel="00000000" w:rsidP="00000000" w:rsidRDefault="00000000" w:rsidRPr="00000000" w14:paraId="0000006B">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30%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C">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Preguntas de ensayo, cálculos, teoría, aplicación práctica</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D">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Examen Final (EF)</w:t>
            </w:r>
          </w:p>
        </w:tc>
        <w:tc>
          <w:tcPr>
            <w:shd w:fill="ffffff" w:val="clear"/>
            <w:tcMar>
              <w:top w:w="11.0" w:type="dxa"/>
              <w:left w:w="11.0" w:type="dxa"/>
              <w:bottom w:w="0.0" w:type="dxa"/>
              <w:right w:w="11.0" w:type="dxa"/>
            </w:tcMar>
            <w:vAlign w:val="center"/>
          </w:tcPr>
          <w:p w:rsidR="00000000" w:rsidDel="00000000" w:rsidP="00000000" w:rsidRDefault="00000000" w:rsidRPr="00000000" w14:paraId="0000006E">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35%</w:t>
            </w:r>
          </w:p>
        </w:tc>
        <w:tc>
          <w:tcPr>
            <w:shd w:fill="ffffff" w:val="clear"/>
            <w:tcMar>
              <w:top w:w="11.0" w:type="dxa"/>
              <w:left w:w="11.0" w:type="dxa"/>
              <w:bottom w:w="0.0" w:type="dxa"/>
              <w:right w:w="11.0" w:type="dxa"/>
            </w:tcMar>
            <w:vAlign w:val="center"/>
          </w:tcPr>
          <w:p w:rsidR="00000000" w:rsidDel="00000000" w:rsidP="00000000" w:rsidRDefault="00000000" w:rsidRPr="00000000" w14:paraId="0000006F">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Preguntas de ensayo, cálculos, teoría, aplicación práctica</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70">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Evaluación Integral (EI)</w:t>
            </w:r>
          </w:p>
        </w:tc>
        <w:tc>
          <w:tcPr>
            <w:shd w:fill="ffffff" w:val="clear"/>
            <w:tcMar>
              <w:top w:w="11.0" w:type="dxa"/>
              <w:left w:w="11.0" w:type="dxa"/>
              <w:bottom w:w="0.0" w:type="dxa"/>
              <w:right w:w="11.0" w:type="dxa"/>
            </w:tcMar>
            <w:vAlign w:val="center"/>
          </w:tcPr>
          <w:p w:rsidR="00000000" w:rsidDel="00000000" w:rsidP="00000000" w:rsidRDefault="00000000" w:rsidRPr="00000000" w14:paraId="00000071">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35%</w:t>
            </w:r>
          </w:p>
        </w:tc>
        <w:tc>
          <w:tcPr>
            <w:shd w:fill="ffffff" w:val="clear"/>
            <w:tcMar>
              <w:top w:w="11.0" w:type="dxa"/>
              <w:left w:w="11.0" w:type="dxa"/>
              <w:bottom w:w="0.0" w:type="dxa"/>
              <w:right w:w="11.0" w:type="dxa"/>
            </w:tcMar>
            <w:vAlign w:val="center"/>
          </w:tcPr>
          <w:p w:rsidR="00000000" w:rsidDel="00000000" w:rsidP="00000000" w:rsidRDefault="00000000" w:rsidRPr="00000000" w14:paraId="00000072">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Casos de estudios, informes, maquetas, pruebas materiales, discusión, proyectos de diseño</w:t>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5">
      <w:pPr>
        <w:numPr>
          <w:ilvl w:val="1"/>
          <w:numId w:val="2"/>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bookmarkStart w:colFirst="0" w:colLast="0" w:name="_heading=h.gjdgxs" w:id="0"/>
      <w:bookmarkEnd w:id="0"/>
      <w:r w:rsidDel="00000000" w:rsidR="00000000" w:rsidRPr="00000000">
        <w:rPr>
          <w:rFonts w:ascii="Gill Sans" w:cs="Gill Sans" w:eastAsia="Gill Sans" w:hAnsi="Gill Sans"/>
          <w:b w:val="1"/>
          <w:color w:val="000000"/>
          <w:sz w:val="22"/>
          <w:szCs w:val="22"/>
          <w:rtl w:val="0"/>
        </w:rPr>
        <w:t xml:space="preserve">Fórmula de evaluación</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567" w:firstLine="0"/>
        <w:rPr>
          <w:color w:val="000000"/>
          <w:sz w:val="20"/>
          <w:szCs w:val="20"/>
        </w:rPr>
      </w:pPr>
      <w:r w:rsidDel="00000000" w:rsidR="00000000" w:rsidRPr="00000000">
        <w:rPr>
          <w:color w:val="000000"/>
          <w:sz w:val="20"/>
          <w:szCs w:val="20"/>
          <w:rtl w:val="0"/>
        </w:rPr>
        <w:t xml:space="preserve">EP(30)+ EF(3</w:t>
      </w:r>
      <w:r w:rsidDel="00000000" w:rsidR="00000000" w:rsidRPr="00000000">
        <w:rPr>
          <w:sz w:val="20"/>
          <w:szCs w:val="20"/>
          <w:rtl w:val="0"/>
        </w:rPr>
        <w:t xml:space="preserve">5</w:t>
      </w:r>
      <w:r w:rsidDel="00000000" w:rsidR="00000000" w:rsidRPr="00000000">
        <w:rPr>
          <w:color w:val="000000"/>
          <w:sz w:val="20"/>
          <w:szCs w:val="20"/>
          <w:rtl w:val="0"/>
        </w:rPr>
        <w:t xml:space="preserve">) +EI(</w:t>
      </w:r>
      <w:r w:rsidDel="00000000" w:rsidR="00000000" w:rsidRPr="00000000">
        <w:rPr>
          <w:sz w:val="20"/>
          <w:szCs w:val="20"/>
          <w:rtl w:val="0"/>
        </w:rPr>
        <w:t xml:space="preserve">35</w:t>
      </w:r>
      <w:r w:rsidDel="00000000" w:rsidR="00000000" w:rsidRPr="00000000">
        <w:rPr>
          <w:color w:val="000000"/>
          <w:sz w:val="20"/>
          <w:szCs w:val="20"/>
          <w:rtl w:val="0"/>
        </w:rPr>
        <w:t xml:space="preserve">)/100</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78">
      <w:pPr>
        <w:numPr>
          <w:ilvl w:val="1"/>
          <w:numId w:val="2"/>
        </w:numPr>
        <w:pBdr>
          <w:top w:space="0" w:sz="0" w:val="nil"/>
          <w:left w:space="0" w:sz="0" w:val="nil"/>
          <w:bottom w:space="0" w:sz="0" w:val="nil"/>
          <w:right w:space="0" w:sz="0" w:val="nil"/>
          <w:between w:space="0" w:sz="0" w:val="nil"/>
        </w:pBdr>
        <w:ind w:left="630" w:hanging="360"/>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Tipo de evaluación</w:t>
      </w:r>
    </w:p>
    <w:p w:rsidR="00000000" w:rsidDel="00000000" w:rsidP="00000000" w:rsidRDefault="00000000" w:rsidRPr="00000000" w14:paraId="00000079">
      <w:pPr>
        <w:ind w:left="1061" w:firstLine="0"/>
        <w:rPr>
          <w:rFonts w:ascii="Arial" w:cs="Arial" w:eastAsia="Arial" w:hAnsi="Arial"/>
          <w:color w:val="0070c0"/>
        </w:rPr>
      </w:pPr>
      <w:r w:rsidDel="00000000" w:rsidR="00000000" w:rsidRPr="00000000">
        <w:rPr>
          <w:rtl w:val="0"/>
        </w:rPr>
      </w:r>
    </w:p>
    <w:tbl>
      <w:tblPr>
        <w:tblStyle w:val="Table4"/>
        <w:tblW w:w="8775.0" w:type="dxa"/>
        <w:jc w:val="left"/>
        <w:tblInd w:w="-86.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405"/>
        <w:gridCol w:w="3315"/>
        <w:gridCol w:w="1845"/>
        <w:gridCol w:w="1620"/>
        <w:gridCol w:w="1590"/>
        <w:tblGridChange w:id="0">
          <w:tblGrid>
            <w:gridCol w:w="405"/>
            <w:gridCol w:w="3315"/>
            <w:gridCol w:w="1845"/>
            <w:gridCol w:w="1620"/>
            <w:gridCol w:w="1590"/>
          </w:tblGrid>
        </w:tblGridChange>
      </w:tblGrid>
      <w:tr>
        <w:trPr>
          <w:cantSplit w:val="0"/>
          <w:trHeight w:val="282" w:hRule="atLeast"/>
          <w:tblHeader w:val="1"/>
        </w:trPr>
        <w:tc>
          <w:tcPr>
            <w:tcBorders>
              <w:top w:color="000000" w:space="0" w:sz="8" w:val="single"/>
              <w:left w:color="000000" w:space="0" w:sz="8" w:val="single"/>
              <w:bottom w:color="000000" w:space="0" w:sz="4" w:val="single"/>
              <w:right w:color="000000" w:space="0" w:sz="4" w:val="single"/>
            </w:tcBorders>
            <w:shd w:fill="d9d9d9" w:val="clear"/>
            <w:tcMar>
              <w:top w:w="11.0" w:type="dxa"/>
              <w:left w:w="11.0" w:type="dxa"/>
              <w:bottom w:w="0.0" w:type="dxa"/>
              <w:right w:w="11.0" w:type="dxa"/>
            </w:tcMar>
            <w:vAlign w:val="center"/>
          </w:tcPr>
          <w:p w:rsidR="00000000" w:rsidDel="00000000" w:rsidP="00000000" w:rsidRDefault="00000000" w:rsidRPr="00000000" w14:paraId="0000007A">
            <w:pPr>
              <w:jc w:val="center"/>
              <w:rPr>
                <w:rFonts w:ascii="Arial" w:cs="Arial" w:eastAsia="Arial" w:hAnsi="Arial"/>
                <w:b w:val="1"/>
                <w:color w:val="0070c0"/>
                <w:sz w:val="20"/>
                <w:szCs w:val="20"/>
              </w:rPr>
            </w:pPr>
            <w:r w:rsidDel="00000000" w:rsidR="00000000" w:rsidRPr="00000000">
              <w:rPr>
                <w:rFonts w:ascii="Arial" w:cs="Arial" w:eastAsia="Arial" w:hAnsi="Arial"/>
                <w:b w:val="1"/>
                <w:color w:val="0070c0"/>
                <w:sz w:val="20"/>
                <w:szCs w:val="20"/>
                <w:rtl w:val="0"/>
              </w:rPr>
              <w:t xml:space="preserve">N</w:t>
            </w:r>
          </w:p>
        </w:tc>
        <w:tc>
          <w:tcPr>
            <w:tcBorders>
              <w:top w:color="000000" w:space="0" w:sz="8" w:val="single"/>
              <w:left w:color="000000" w:space="0" w:sz="4" w:val="single"/>
              <w:bottom w:color="000000" w:space="0" w:sz="4" w:val="single"/>
              <w:right w:color="000000" w:space="0" w:sz="4" w:val="single"/>
            </w:tcBorders>
            <w:shd w:fill="d9d9d9" w:val="clear"/>
            <w:tcMar>
              <w:top w:w="11.0" w:type="dxa"/>
              <w:left w:w="11.0" w:type="dxa"/>
              <w:bottom w:w="0.0" w:type="dxa"/>
              <w:right w:w="11.0" w:type="dxa"/>
            </w:tcMar>
            <w:vAlign w:val="center"/>
          </w:tcPr>
          <w:p w:rsidR="00000000" w:rsidDel="00000000" w:rsidP="00000000" w:rsidRDefault="00000000" w:rsidRPr="00000000" w14:paraId="0000007B">
            <w:pPr>
              <w:jc w:val="center"/>
              <w:rPr>
                <w:rFonts w:ascii="Arial" w:cs="Arial" w:eastAsia="Arial" w:hAnsi="Arial"/>
                <w:b w:val="1"/>
                <w:color w:val="0070c0"/>
                <w:sz w:val="20"/>
                <w:szCs w:val="20"/>
              </w:rPr>
            </w:pPr>
            <w:r w:rsidDel="00000000" w:rsidR="00000000" w:rsidRPr="00000000">
              <w:rPr>
                <w:rFonts w:ascii="Arial" w:cs="Arial" w:eastAsia="Arial" w:hAnsi="Arial"/>
                <w:b w:val="1"/>
                <w:color w:val="0070c0"/>
                <w:sz w:val="20"/>
                <w:szCs w:val="20"/>
                <w:rtl w:val="0"/>
              </w:rPr>
              <w:t xml:space="preserve">Evaluación</w:t>
            </w:r>
          </w:p>
        </w:tc>
        <w:tc>
          <w:tcPr>
            <w:tcBorders>
              <w:top w:color="000000" w:space="0" w:sz="8" w:val="single"/>
              <w:left w:color="000000" w:space="0" w:sz="4" w:val="single"/>
              <w:bottom w:color="000000" w:space="0" w:sz="4" w:val="single"/>
              <w:right w:color="000000" w:space="0" w:sz="4" w:val="single"/>
            </w:tcBorders>
            <w:shd w:fill="d9d9d9" w:val="clear"/>
            <w:tcMar>
              <w:top w:w="11.0" w:type="dxa"/>
              <w:left w:w="11.0" w:type="dxa"/>
              <w:bottom w:w="0.0" w:type="dxa"/>
              <w:right w:w="11.0" w:type="dxa"/>
            </w:tcMar>
            <w:vAlign w:val="center"/>
          </w:tcPr>
          <w:p w:rsidR="00000000" w:rsidDel="00000000" w:rsidP="00000000" w:rsidRDefault="00000000" w:rsidRPr="00000000" w14:paraId="0000007C">
            <w:pPr>
              <w:jc w:val="center"/>
              <w:rPr>
                <w:rFonts w:ascii="Arial" w:cs="Arial" w:eastAsia="Arial" w:hAnsi="Arial"/>
                <w:b w:val="1"/>
                <w:color w:val="0070c0"/>
                <w:sz w:val="20"/>
                <w:szCs w:val="20"/>
              </w:rPr>
            </w:pPr>
            <w:r w:rsidDel="00000000" w:rsidR="00000000" w:rsidRPr="00000000">
              <w:rPr>
                <w:rFonts w:ascii="Arial" w:cs="Arial" w:eastAsia="Arial" w:hAnsi="Arial"/>
                <w:b w:val="1"/>
                <w:color w:val="0070c0"/>
                <w:sz w:val="20"/>
                <w:szCs w:val="20"/>
                <w:rtl w:val="0"/>
              </w:rPr>
              <w:t xml:space="preserve">Tipo</w:t>
            </w:r>
          </w:p>
        </w:tc>
        <w:tc>
          <w:tcPr>
            <w:tcBorders>
              <w:top w:color="000000" w:space="0" w:sz="8" w:val="single"/>
              <w:left w:color="000000" w:space="0" w:sz="4" w:val="single"/>
              <w:bottom w:color="000000" w:space="0" w:sz="4" w:val="single"/>
              <w:right w:color="000000" w:space="0" w:sz="4" w:val="single"/>
            </w:tcBorders>
            <w:shd w:fill="d9d9d9" w:val="clear"/>
            <w:tcMar>
              <w:top w:w="11.0" w:type="dxa"/>
              <w:left w:w="11.0" w:type="dxa"/>
              <w:bottom w:w="0.0" w:type="dxa"/>
              <w:right w:w="11.0" w:type="dxa"/>
            </w:tcMar>
            <w:vAlign w:val="center"/>
          </w:tcPr>
          <w:p w:rsidR="00000000" w:rsidDel="00000000" w:rsidP="00000000" w:rsidRDefault="00000000" w:rsidRPr="00000000" w14:paraId="0000007D">
            <w:pPr>
              <w:jc w:val="center"/>
              <w:rPr>
                <w:rFonts w:ascii="Arial" w:cs="Arial" w:eastAsia="Arial" w:hAnsi="Arial"/>
                <w:b w:val="1"/>
                <w:color w:val="0070c0"/>
                <w:sz w:val="20"/>
                <w:szCs w:val="20"/>
              </w:rPr>
            </w:pPr>
            <w:r w:rsidDel="00000000" w:rsidR="00000000" w:rsidRPr="00000000">
              <w:rPr>
                <w:rFonts w:ascii="Arial" w:cs="Arial" w:eastAsia="Arial" w:hAnsi="Arial"/>
                <w:b w:val="1"/>
                <w:color w:val="0070c0"/>
                <w:sz w:val="20"/>
                <w:szCs w:val="20"/>
                <w:rtl w:val="0"/>
              </w:rPr>
              <w:t xml:space="preserve">Formato</w:t>
            </w:r>
          </w:p>
        </w:tc>
        <w:tc>
          <w:tcPr>
            <w:tcBorders>
              <w:top w:color="000000" w:space="0" w:sz="8" w:val="single"/>
              <w:left w:color="000000" w:space="0" w:sz="4" w:val="single"/>
              <w:bottom w:color="000000" w:space="0" w:sz="4" w:val="single"/>
              <w:right w:color="000000" w:space="0" w:sz="8" w:val="single"/>
            </w:tcBorders>
            <w:shd w:fill="d9d9d9" w:val="clear"/>
            <w:tcMar>
              <w:top w:w="11.0" w:type="dxa"/>
              <w:left w:w="11.0" w:type="dxa"/>
              <w:bottom w:w="0.0" w:type="dxa"/>
              <w:right w:w="11.0" w:type="dxa"/>
            </w:tcMar>
            <w:vAlign w:val="center"/>
          </w:tcPr>
          <w:p w:rsidR="00000000" w:rsidDel="00000000" w:rsidP="00000000" w:rsidRDefault="00000000" w:rsidRPr="00000000" w14:paraId="0000007E">
            <w:pPr>
              <w:jc w:val="center"/>
              <w:rPr>
                <w:rFonts w:ascii="Arial" w:cs="Arial" w:eastAsia="Arial" w:hAnsi="Arial"/>
                <w:b w:val="1"/>
                <w:color w:val="0070c0"/>
                <w:sz w:val="20"/>
                <w:szCs w:val="20"/>
              </w:rPr>
            </w:pPr>
            <w:r w:rsidDel="00000000" w:rsidR="00000000" w:rsidRPr="00000000">
              <w:rPr>
                <w:rFonts w:ascii="Arial" w:cs="Arial" w:eastAsia="Arial" w:hAnsi="Arial"/>
                <w:b w:val="1"/>
                <w:color w:val="0070c0"/>
                <w:sz w:val="20"/>
                <w:szCs w:val="20"/>
                <w:rtl w:val="0"/>
              </w:rPr>
              <w:t xml:space="preserve">Fechas</w:t>
            </w:r>
          </w:p>
        </w:tc>
      </w:tr>
      <w:tr>
        <w:trPr>
          <w:cantSplit w:val="0"/>
          <w:trHeight w:val="264" w:hRule="atLeast"/>
          <w:tblHeader w:val="1"/>
        </w:trPr>
        <w:tc>
          <w:tcPr>
            <w:tcBorders>
              <w:top w:color="000000" w:space="0" w:sz="4" w:val="single"/>
              <w:left w:color="000000" w:space="0" w:sz="8"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7F">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0">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Prácticas </w:t>
            </w:r>
          </w:p>
        </w:tc>
        <w:tc>
          <w:tcPr>
            <w:tcBorders>
              <w:top w:color="000000" w:space="0" w:sz="4" w:val="single"/>
              <w:left w:color="000000" w:space="0" w:sz="4"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1">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grupal</w:t>
            </w:r>
          </w:p>
        </w:tc>
        <w:tc>
          <w:tcPr>
            <w:tcBorders>
              <w:top w:color="000000" w:space="0" w:sz="4" w:val="single"/>
              <w:left w:color="000000" w:space="0" w:sz="4"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2">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 experimental, oral y escrito</w:t>
            </w:r>
          </w:p>
        </w:tc>
        <w:tc>
          <w:tcPr>
            <w:tcBorders>
              <w:top w:color="000000" w:space="0" w:sz="4" w:val="single"/>
              <w:left w:color="000000" w:space="0" w:sz="4" w:val="single"/>
              <w:bottom w:color="000000" w:space="0" w:sz="4" w:val="single"/>
              <w:right w:color="000000" w:space="0" w:sz="8" w:val="single"/>
            </w:tcBorders>
            <w:shd w:fill="ffffff" w:val="clear"/>
            <w:tcMar>
              <w:top w:w="11.0" w:type="dxa"/>
              <w:left w:w="11.0" w:type="dxa"/>
              <w:bottom w:w="0.0" w:type="dxa"/>
              <w:right w:w="11.0" w:type="dxa"/>
            </w:tcMar>
            <w:vAlign w:val="center"/>
          </w:tcPr>
          <w:p w:rsidR="00000000" w:rsidDel="00000000" w:rsidP="00000000" w:rsidRDefault="00000000" w:rsidRPr="00000000" w14:paraId="00000083">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semanal</w:t>
            </w:r>
          </w:p>
        </w:tc>
      </w:tr>
      <w:tr>
        <w:trPr>
          <w:cantSplit w:val="0"/>
          <w:trHeight w:val="264" w:hRule="atLeast"/>
          <w:tblHeader w:val="0"/>
        </w:trPr>
        <w:tc>
          <w:tcPr>
            <w:tcBorders>
              <w:top w:color="000000" w:space="0" w:sz="4" w:val="single"/>
              <w:left w:color="000000" w:space="0" w:sz="8"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4">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5">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Examen Parcial </w:t>
            </w:r>
          </w:p>
        </w:tc>
        <w:tc>
          <w:tcPr>
            <w:tcBorders>
              <w:top w:color="000000" w:space="0" w:sz="4" w:val="single"/>
              <w:left w:color="000000" w:space="0" w:sz="4"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6">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individual</w:t>
            </w:r>
          </w:p>
        </w:tc>
        <w:tc>
          <w:tcPr>
            <w:tcBorders>
              <w:top w:color="000000" w:space="0" w:sz="4" w:val="single"/>
              <w:left w:color="000000" w:space="0" w:sz="4" w:val="single"/>
              <w:bottom w:color="000000" w:space="0" w:sz="4"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7">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escrito</w:t>
            </w:r>
          </w:p>
        </w:tc>
        <w:tc>
          <w:tcPr>
            <w:tcBorders>
              <w:top w:color="000000" w:space="0" w:sz="4" w:val="single"/>
              <w:left w:color="000000" w:space="0" w:sz="4" w:val="single"/>
              <w:bottom w:color="000000" w:space="0" w:sz="4" w:val="single"/>
              <w:right w:color="000000" w:space="0" w:sz="8" w:val="single"/>
            </w:tcBorders>
            <w:shd w:fill="ffffff" w:val="clear"/>
            <w:tcMar>
              <w:top w:w="11.0" w:type="dxa"/>
              <w:left w:w="11.0" w:type="dxa"/>
              <w:bottom w:w="0.0" w:type="dxa"/>
              <w:right w:w="11.0" w:type="dxa"/>
            </w:tcMar>
            <w:vAlign w:val="center"/>
          </w:tcPr>
          <w:p w:rsidR="00000000" w:rsidDel="00000000" w:rsidP="00000000" w:rsidRDefault="00000000" w:rsidRPr="00000000" w14:paraId="00000088">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18.10.24</w:t>
            </w:r>
          </w:p>
        </w:tc>
      </w:tr>
      <w:tr>
        <w:trPr>
          <w:cantSplit w:val="0"/>
          <w:trHeight w:val="264" w:hRule="atLeast"/>
          <w:tblHeader w:val="0"/>
        </w:trPr>
        <w:tc>
          <w:tcPr>
            <w:tcBorders>
              <w:top w:color="000000" w:space="0" w:sz="4" w:val="single"/>
              <w:left w:color="000000" w:space="0" w:sz="8" w:val="single"/>
              <w:bottom w:color="000000" w:space="0" w:sz="8"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9">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3</w:t>
            </w:r>
          </w:p>
        </w:tc>
        <w:tc>
          <w:tcPr>
            <w:tcBorders>
              <w:top w:color="000000" w:space="0" w:sz="4" w:val="single"/>
              <w:left w:color="000000" w:space="0" w:sz="4" w:val="single"/>
              <w:bottom w:color="000000" w:space="0" w:sz="8"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A">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Examen Final</w:t>
            </w:r>
          </w:p>
        </w:tc>
        <w:tc>
          <w:tcPr>
            <w:tcBorders>
              <w:top w:color="000000" w:space="0" w:sz="4" w:val="single"/>
              <w:left w:color="000000" w:space="0" w:sz="4" w:val="single"/>
              <w:bottom w:color="000000" w:space="0" w:sz="8"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B">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individual</w:t>
            </w:r>
          </w:p>
        </w:tc>
        <w:tc>
          <w:tcPr>
            <w:tcBorders>
              <w:top w:color="000000" w:space="0" w:sz="4" w:val="single"/>
              <w:left w:color="000000" w:space="0" w:sz="4" w:val="single"/>
              <w:bottom w:color="000000" w:space="0" w:sz="8" w:val="single"/>
              <w:right w:color="000000" w:space="0" w:sz="4" w:val="single"/>
            </w:tcBorders>
            <w:shd w:fill="ffffff" w:val="clear"/>
            <w:tcMar>
              <w:top w:w="11.0" w:type="dxa"/>
              <w:left w:w="11.0" w:type="dxa"/>
              <w:bottom w:w="0.0" w:type="dxa"/>
              <w:right w:w="11.0" w:type="dxa"/>
            </w:tcMar>
            <w:vAlign w:val="center"/>
          </w:tcPr>
          <w:p w:rsidR="00000000" w:rsidDel="00000000" w:rsidP="00000000" w:rsidRDefault="00000000" w:rsidRPr="00000000" w14:paraId="0000008C">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escrito</w:t>
            </w:r>
          </w:p>
        </w:tc>
        <w:tc>
          <w:tcPr>
            <w:tcBorders>
              <w:top w:color="000000" w:space="0" w:sz="4" w:val="single"/>
              <w:left w:color="000000" w:space="0" w:sz="4" w:val="single"/>
              <w:bottom w:color="000000" w:space="0" w:sz="8" w:val="single"/>
              <w:right w:color="000000" w:space="0" w:sz="8" w:val="single"/>
            </w:tcBorders>
            <w:shd w:fill="ffffff" w:val="clear"/>
            <w:tcMar>
              <w:top w:w="11.0" w:type="dxa"/>
              <w:left w:w="11.0" w:type="dxa"/>
              <w:bottom w:w="0.0" w:type="dxa"/>
              <w:right w:w="11.0" w:type="dxa"/>
            </w:tcMar>
            <w:vAlign w:val="center"/>
          </w:tcPr>
          <w:p w:rsidR="00000000" w:rsidDel="00000000" w:rsidP="00000000" w:rsidRDefault="00000000" w:rsidRPr="00000000" w14:paraId="0000008D">
            <w:pPr>
              <w:jc w:val="center"/>
              <w:rPr>
                <w:rFonts w:ascii="Arial" w:cs="Arial" w:eastAsia="Arial" w:hAnsi="Arial"/>
                <w:i w:val="1"/>
                <w:color w:val="0070c0"/>
                <w:sz w:val="20"/>
                <w:szCs w:val="20"/>
              </w:rPr>
            </w:pPr>
            <w:r w:rsidDel="00000000" w:rsidR="00000000" w:rsidRPr="00000000">
              <w:rPr>
                <w:rFonts w:ascii="Arial" w:cs="Arial" w:eastAsia="Arial" w:hAnsi="Arial"/>
                <w:i w:val="1"/>
                <w:color w:val="0070c0"/>
                <w:sz w:val="20"/>
                <w:szCs w:val="20"/>
                <w:rtl w:val="0"/>
              </w:rPr>
              <w:t xml:space="preserve">03.12.24</w:t>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8F">
      <w:pPr>
        <w:numPr>
          <w:ilvl w:val="1"/>
          <w:numId w:val="2"/>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Consideraciones</w:t>
      </w:r>
    </w:p>
    <w:p w:rsidR="00000000" w:rsidDel="00000000" w:rsidP="00000000" w:rsidRDefault="00000000" w:rsidRPr="00000000" w14:paraId="00000090">
      <w:pPr>
        <w:ind w:left="540" w:firstLine="0"/>
        <w:rPr>
          <w:sz w:val="20"/>
          <w:szCs w:val="20"/>
        </w:rPr>
      </w:pPr>
      <w:r w:rsidDel="00000000" w:rsidR="00000000" w:rsidRPr="00000000">
        <w:rPr>
          <w:rtl w:val="0"/>
        </w:rPr>
      </w:r>
    </w:p>
    <w:p w:rsidR="00000000" w:rsidDel="00000000" w:rsidP="00000000" w:rsidRDefault="00000000" w:rsidRPr="00000000" w14:paraId="00000091">
      <w:pPr>
        <w:ind w:left="540" w:firstLine="0"/>
        <w:rPr>
          <w:rFonts w:ascii="Arial" w:cs="Arial" w:eastAsia="Arial" w:hAnsi="Arial"/>
          <w:sz w:val="22"/>
          <w:szCs w:val="22"/>
        </w:rPr>
      </w:pPr>
      <w:r w:rsidDel="00000000" w:rsidR="00000000" w:rsidRPr="00000000">
        <w:rPr>
          <w:sz w:val="20"/>
          <w:szCs w:val="20"/>
          <w:rtl w:val="0"/>
        </w:rPr>
        <w:t xml:space="preserve">Algunos encargos específicos del curso serán articulados con los proyectos desarrollados en el curso Taller 3</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92">
      <w:pPr>
        <w:ind w:left="5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ind w:left="540" w:firstLine="0"/>
        <w:rPr>
          <w:sz w:val="20"/>
          <w:szCs w:val="20"/>
        </w:rPr>
      </w:pPr>
      <w:r w:rsidDel="00000000" w:rsidR="00000000" w:rsidRPr="00000000">
        <w:rPr>
          <w:sz w:val="20"/>
          <w:szCs w:val="20"/>
          <w:rtl w:val="0"/>
        </w:rPr>
        <w:t xml:space="preserve">A partir de la cuarta inasistencia no justificada se descontarán puntos de la nota promedio de Evaluación Integral.</w:t>
      </w:r>
    </w:p>
    <w:p w:rsidR="00000000" w:rsidDel="00000000" w:rsidP="00000000" w:rsidRDefault="00000000" w:rsidRPr="00000000" w14:paraId="00000094">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5"/>
        <w:tblW w:w="7965.0"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
        <w:gridCol w:w="4590"/>
        <w:gridCol w:w="2390"/>
        <w:tblGridChange w:id="0">
          <w:tblGrid>
            <w:gridCol w:w="985"/>
            <w:gridCol w:w="4590"/>
            <w:gridCol w:w="239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70c0"/>
                <w:sz w:val="20"/>
                <w:szCs w:val="20"/>
              </w:rPr>
            </w:pPr>
            <w:r w:rsidDel="00000000" w:rsidR="00000000" w:rsidRPr="00000000">
              <w:rPr>
                <w:rFonts w:ascii="Gill Sans" w:cs="Gill Sans" w:eastAsia="Gill Sans" w:hAnsi="Gill Sans"/>
                <w:b w:val="1"/>
                <w:color w:val="0070c0"/>
                <w:sz w:val="20"/>
                <w:szCs w:val="20"/>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Contenido temático</w:t>
            </w:r>
          </w:p>
          <w:p w:rsidR="00000000" w:rsidDel="00000000" w:rsidP="00000000" w:rsidRDefault="00000000" w:rsidRPr="00000000" w14:paraId="0000009F">
            <w:pPr>
              <w:widowControl w:val="0"/>
              <w:jc w:val="center"/>
              <w:rPr>
                <w:rFonts w:ascii="Gill Sans" w:cs="Gill Sans" w:eastAsia="Gill Sans" w:hAnsi="Gill Sans"/>
                <w:b w:val="1"/>
                <w:color w:val="0070c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Actividades/tareas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Unidad 1: Introducción y generalidades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color w:val="0070c0"/>
                <w:sz w:val="20"/>
                <w:szCs w:val="20"/>
              </w:rPr>
            </w:pPr>
            <w:r w:rsidDel="00000000" w:rsidR="00000000" w:rsidRPr="00000000">
              <w:rPr>
                <w:color w:val="0070c0"/>
                <w:sz w:val="20"/>
                <w:szCs w:val="20"/>
                <w:rtl w:val="0"/>
              </w:rPr>
              <w:t xml:space="preserve">Introducción medio/Arquitectura/Ser humano/Desarrollo sostenible/Cambio climático</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rPr>
                <w:color w:val="0070c0"/>
                <w:sz w:val="18"/>
                <w:szCs w:val="18"/>
              </w:rPr>
            </w:pPr>
            <w:r w:rsidDel="00000000" w:rsidR="00000000" w:rsidRPr="00000000">
              <w:rPr>
                <w:color w:val="0070c0"/>
                <w:sz w:val="18"/>
                <w:szCs w:val="18"/>
                <w:rtl w:val="0"/>
              </w:rPr>
              <w:t xml:space="preserve">Huella ecológica</w:t>
            </w:r>
          </w:p>
          <w:p w:rsidR="00000000" w:rsidDel="00000000" w:rsidP="00000000" w:rsidRDefault="00000000" w:rsidRPr="00000000" w14:paraId="000000A7">
            <w:pPr>
              <w:widowControl w:val="0"/>
              <w:rPr>
                <w:color w:val="0070c0"/>
                <w:sz w:val="18"/>
                <w:szCs w:val="18"/>
              </w:rPr>
            </w:pPr>
            <w:r w:rsidDel="00000000" w:rsidR="00000000" w:rsidRPr="00000000">
              <w:rPr>
                <w:color w:val="0070c0"/>
                <w:sz w:val="18"/>
                <w:szCs w:val="18"/>
                <w:rtl w:val="0"/>
              </w:rPr>
              <w:t xml:space="preserve">Propiedades físicas de materiales Parte 1</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8">
            <w:pPr>
              <w:rPr>
                <w:color w:val="0070c0"/>
                <w:sz w:val="18"/>
                <w:szCs w:val="18"/>
              </w:rPr>
            </w:pPr>
            <w:r w:rsidDel="00000000" w:rsidR="00000000" w:rsidRPr="00000000">
              <w:rPr>
                <w:rFonts w:ascii="Gill Sans" w:cs="Gill Sans" w:eastAsia="Gill Sans" w:hAnsi="Gill Sans"/>
                <w:b w:val="1"/>
                <w:color w:val="0070c0"/>
                <w:sz w:val="22"/>
                <w:szCs w:val="22"/>
                <w:rtl w:val="0"/>
              </w:rPr>
              <w:t xml:space="preserve">Unidad 2: Propiedades de los materiales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rPr>
                <w:color w:val="0070c0"/>
                <w:sz w:val="18"/>
                <w:szCs w:val="18"/>
              </w:rPr>
            </w:pPr>
            <w:r w:rsidDel="00000000" w:rsidR="00000000" w:rsidRPr="00000000">
              <w:rPr>
                <w:color w:val="0070c0"/>
                <w:sz w:val="18"/>
                <w:szCs w:val="18"/>
                <w:rtl w:val="0"/>
              </w:rPr>
              <w:t xml:space="preserve">Propiedades físicas de materiales Parte 2</w:t>
            </w:r>
          </w:p>
          <w:p w:rsidR="00000000" w:rsidDel="00000000" w:rsidP="00000000" w:rsidRDefault="00000000" w:rsidRPr="00000000" w14:paraId="000000AD">
            <w:pPr>
              <w:widowControl w:val="0"/>
              <w:rPr>
                <w:color w:val="0070c0"/>
                <w:sz w:val="18"/>
                <w:szCs w:val="18"/>
              </w:rPr>
            </w:pPr>
            <w:r w:rsidDel="00000000" w:rsidR="00000000" w:rsidRPr="00000000">
              <w:rPr>
                <w:color w:val="0070c0"/>
                <w:sz w:val="18"/>
                <w:szCs w:val="18"/>
                <w:rtl w:val="0"/>
              </w:rPr>
              <w:t xml:space="preserve">Fichas técnicas</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color w:val="0070c0"/>
                <w:sz w:val="18"/>
                <w:szCs w:val="18"/>
              </w:rPr>
            </w:pPr>
            <w:r w:rsidDel="00000000" w:rsidR="00000000" w:rsidRPr="00000000">
              <w:rPr>
                <w:color w:val="0070c0"/>
                <w:sz w:val="18"/>
                <w:szCs w:val="18"/>
                <w:rtl w:val="0"/>
              </w:rPr>
              <w:t xml:space="preserve">FERIADO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B0">
            <w:pPr>
              <w:rPr>
                <w:color w:val="0070c0"/>
                <w:sz w:val="20"/>
                <w:szCs w:val="20"/>
              </w:rPr>
            </w:pPr>
            <w:r w:rsidDel="00000000" w:rsidR="00000000" w:rsidRPr="00000000">
              <w:rPr>
                <w:color w:val="0070c0"/>
                <w:sz w:val="20"/>
                <w:szCs w:val="20"/>
                <w:rtl w:val="0"/>
              </w:rPr>
              <w:t xml:space="preserve">Propiedades mecánicas</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rPr>
                <w:color w:val="0070c0"/>
                <w:sz w:val="18"/>
                <w:szCs w:val="18"/>
              </w:rPr>
            </w:pPr>
            <w:r w:rsidDel="00000000" w:rsidR="00000000" w:rsidRPr="00000000">
              <w:rPr>
                <w:color w:val="0070c0"/>
                <w:sz w:val="18"/>
                <w:szCs w:val="18"/>
                <w:rtl w:val="0"/>
              </w:rPr>
              <w:t xml:space="preserve">Fichas técnicas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B3">
            <w:pPr>
              <w:rPr>
                <w:color w:val="0070c0"/>
                <w:sz w:val="20"/>
                <w:szCs w:val="20"/>
              </w:rPr>
            </w:pPr>
            <w:r w:rsidDel="00000000" w:rsidR="00000000" w:rsidRPr="00000000">
              <w:rPr>
                <w:color w:val="0070c0"/>
                <w:sz w:val="20"/>
                <w:szCs w:val="20"/>
                <w:rtl w:val="0"/>
              </w:rPr>
              <w:t xml:space="preserve">Propiedades térmicas</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rPr>
                <w:color w:val="0070c0"/>
                <w:sz w:val="18"/>
                <w:szCs w:val="18"/>
              </w:rPr>
            </w:pPr>
            <w:r w:rsidDel="00000000" w:rsidR="00000000" w:rsidRPr="00000000">
              <w:rPr>
                <w:color w:val="0070c0"/>
                <w:sz w:val="18"/>
                <w:szCs w:val="18"/>
                <w:rtl w:val="0"/>
              </w:rPr>
              <w:t xml:space="preserve">Fichas técnicas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B6">
            <w:pPr>
              <w:rPr>
                <w:color w:val="0070c0"/>
                <w:sz w:val="20"/>
                <w:szCs w:val="20"/>
              </w:rPr>
            </w:pPr>
            <w:r w:rsidDel="00000000" w:rsidR="00000000" w:rsidRPr="00000000">
              <w:rPr>
                <w:color w:val="0070c0"/>
                <w:sz w:val="20"/>
                <w:szCs w:val="20"/>
                <w:rtl w:val="0"/>
              </w:rPr>
              <w:t xml:space="preserve">Propiedades lumínicas y acústicas de materiales</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rPr>
                <w:color w:val="0070c0"/>
                <w:sz w:val="18"/>
                <w:szCs w:val="18"/>
              </w:rPr>
            </w:pPr>
            <w:r w:rsidDel="00000000" w:rsidR="00000000" w:rsidRPr="00000000">
              <w:rPr>
                <w:color w:val="0070c0"/>
                <w:sz w:val="18"/>
                <w:szCs w:val="18"/>
                <w:rtl w:val="0"/>
              </w:rPr>
              <w:t xml:space="preserve">Fichas técnicas</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B8">
            <w:pP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Unidad 3: Construcción</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rPr>
                <w:color w:val="0070c0"/>
                <w:sz w:val="20"/>
                <w:szCs w:val="20"/>
              </w:rPr>
            </w:pPr>
            <w:r w:rsidDel="00000000" w:rsidR="00000000" w:rsidRPr="00000000">
              <w:rPr>
                <w:color w:val="0070c0"/>
                <w:sz w:val="20"/>
                <w:szCs w:val="20"/>
                <w:rtl w:val="0"/>
              </w:rPr>
              <w:t xml:space="preserve">Lógicas constructivas</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rPr>
                <w:color w:val="0070c0"/>
                <w:sz w:val="18"/>
                <w:szCs w:val="18"/>
              </w:rPr>
            </w:pPr>
            <w:r w:rsidDel="00000000" w:rsidR="00000000" w:rsidRPr="00000000">
              <w:rPr>
                <w:color w:val="0070c0"/>
                <w:sz w:val="18"/>
                <w:szCs w:val="18"/>
                <w:rtl w:val="0"/>
              </w:rPr>
              <w:t xml:space="preserve">Análisis y dibujo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rPr>
                <w:color w:val="0070c0"/>
                <w:sz w:val="20"/>
                <w:szCs w:val="20"/>
              </w:rPr>
            </w:pPr>
            <w:r w:rsidDel="00000000" w:rsidR="00000000" w:rsidRPr="00000000">
              <w:rPr>
                <w:color w:val="0070c0"/>
                <w:sz w:val="20"/>
                <w:szCs w:val="20"/>
                <w:rtl w:val="0"/>
              </w:rPr>
              <w:t xml:space="preserve">Técnicas constructivas y Detalles</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rPr>
                <w:color w:val="0070c0"/>
                <w:sz w:val="18"/>
                <w:szCs w:val="18"/>
              </w:rPr>
            </w:pPr>
            <w:r w:rsidDel="00000000" w:rsidR="00000000" w:rsidRPr="00000000">
              <w:rPr>
                <w:color w:val="0070c0"/>
                <w:sz w:val="18"/>
                <w:szCs w:val="18"/>
                <w:rtl w:val="0"/>
              </w:rPr>
              <w:t xml:space="preserve">Análisis y dibujo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color w:val="0070c0"/>
                <w:sz w:val="20"/>
                <w:szCs w:val="20"/>
              </w:rPr>
            </w:pPr>
            <w:r w:rsidDel="00000000" w:rsidR="00000000" w:rsidRPr="00000000">
              <w:rPr>
                <w:color w:val="0070c0"/>
                <w:sz w:val="20"/>
                <w:szCs w:val="20"/>
                <w:rtl w:val="0"/>
              </w:rPr>
              <w:t xml:space="preserve">FERIADO</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color w:val="0070c0"/>
                <w:sz w:val="18"/>
                <w:szCs w:val="18"/>
              </w:rPr>
            </w:pPr>
            <w:r w:rsidDel="00000000" w:rsidR="00000000" w:rsidRPr="00000000">
              <w:rPr>
                <w:color w:val="0070c0"/>
                <w:sz w:val="18"/>
                <w:szCs w:val="18"/>
                <w:rtl w:val="0"/>
              </w:rPr>
              <w:t xml:space="preserve">Análisis y dibujo</w:t>
            </w:r>
          </w:p>
        </w:tc>
      </w:tr>
      <w:tr>
        <w:trPr>
          <w:cantSplit w:val="0"/>
          <w:trHeight w:val="42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9</w:t>
            </w:r>
          </w:p>
        </w:tc>
        <w:tc>
          <w:tcPr>
            <w:shd w:fill="cccccc" w:val="clear"/>
            <w:tcMar>
              <w:top w:w="100.0" w:type="dxa"/>
              <w:left w:w="100.0" w:type="dxa"/>
              <w:bottom w:w="100.0" w:type="dxa"/>
              <w:right w:w="100.0" w:type="dxa"/>
            </w:tcMar>
          </w:tcPr>
          <w:p w:rsidR="00000000" w:rsidDel="00000000" w:rsidP="00000000" w:rsidRDefault="00000000" w:rsidRPr="00000000" w14:paraId="000000C5">
            <w:pPr>
              <w:jc w:val="both"/>
              <w:rPr>
                <w:color w:val="0070c0"/>
                <w:sz w:val="20"/>
                <w:szCs w:val="20"/>
              </w:rPr>
            </w:pPr>
            <w:r w:rsidDel="00000000" w:rsidR="00000000" w:rsidRPr="00000000">
              <w:rPr>
                <w:color w:val="0070c0"/>
                <w:sz w:val="20"/>
                <w:szCs w:val="20"/>
                <w:rtl w:val="0"/>
              </w:rPr>
              <w:t xml:space="preserve">Examen Parcial</w:t>
            </w:r>
          </w:p>
        </w:tc>
        <w:tc>
          <w:tcPr>
            <w:shd w:fill="cccccc"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color w:val="0070c0"/>
                <w:sz w:val="18"/>
                <w:szCs w:val="18"/>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C7">
            <w:pPr>
              <w:widowControl w:val="0"/>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Unidad 4: Clima y confort térmico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CB">
            <w:pPr>
              <w:rPr>
                <w:color w:val="0070c0"/>
                <w:sz w:val="20"/>
                <w:szCs w:val="20"/>
              </w:rPr>
            </w:pPr>
            <w:r w:rsidDel="00000000" w:rsidR="00000000" w:rsidRPr="00000000">
              <w:rPr>
                <w:color w:val="0070c0"/>
                <w:sz w:val="20"/>
                <w:szCs w:val="20"/>
                <w:rtl w:val="0"/>
              </w:rPr>
              <w:t xml:space="preserve">Clima</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color w:val="0070c0"/>
                <w:sz w:val="18"/>
                <w:szCs w:val="18"/>
              </w:rPr>
            </w:pPr>
            <w:r w:rsidDel="00000000" w:rsidR="00000000" w:rsidRPr="00000000">
              <w:rPr>
                <w:color w:val="0070c0"/>
                <w:sz w:val="18"/>
                <w:szCs w:val="18"/>
                <w:rtl w:val="0"/>
              </w:rPr>
              <w:t xml:space="preserve">Investigación, análisis y diseño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CE">
            <w:pPr>
              <w:rPr>
                <w:color w:val="0070c0"/>
                <w:sz w:val="20"/>
                <w:szCs w:val="20"/>
              </w:rPr>
            </w:pPr>
            <w:r w:rsidDel="00000000" w:rsidR="00000000" w:rsidRPr="00000000">
              <w:rPr>
                <w:color w:val="0070c0"/>
                <w:sz w:val="20"/>
                <w:szCs w:val="20"/>
                <w:rtl w:val="0"/>
              </w:rPr>
              <w:t xml:space="preserve">Recorrido solar</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rPr>
                <w:color w:val="0070c0"/>
                <w:sz w:val="18"/>
                <w:szCs w:val="18"/>
              </w:rPr>
            </w:pPr>
            <w:r w:rsidDel="00000000" w:rsidR="00000000" w:rsidRPr="00000000">
              <w:rPr>
                <w:color w:val="0070c0"/>
                <w:sz w:val="18"/>
                <w:szCs w:val="18"/>
                <w:rtl w:val="0"/>
              </w:rPr>
              <w:t xml:space="preserve">FERIADO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D1">
            <w:pPr>
              <w:rPr>
                <w:color w:val="0070c0"/>
                <w:sz w:val="20"/>
                <w:szCs w:val="20"/>
              </w:rPr>
            </w:pPr>
            <w:r w:rsidDel="00000000" w:rsidR="00000000" w:rsidRPr="00000000">
              <w:rPr>
                <w:color w:val="0070c0"/>
                <w:sz w:val="20"/>
                <w:szCs w:val="20"/>
                <w:rtl w:val="0"/>
              </w:rPr>
              <w:t xml:space="preserve">Ventilación y Confort térmico</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rPr>
                <w:color w:val="0070c0"/>
                <w:sz w:val="18"/>
                <w:szCs w:val="18"/>
              </w:rPr>
            </w:pPr>
            <w:r w:rsidDel="00000000" w:rsidR="00000000" w:rsidRPr="00000000">
              <w:rPr>
                <w:color w:val="0070c0"/>
                <w:sz w:val="18"/>
                <w:szCs w:val="18"/>
                <w:rtl w:val="0"/>
              </w:rPr>
              <w:t xml:space="preserve">Investigación, análisis y diseño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D4">
            <w:pPr>
              <w:rPr>
                <w:color w:val="0070c0"/>
                <w:sz w:val="20"/>
                <w:szCs w:val="20"/>
              </w:rPr>
            </w:pPr>
            <w:r w:rsidDel="00000000" w:rsidR="00000000" w:rsidRPr="00000000">
              <w:rPr>
                <w:color w:val="0070c0"/>
                <w:sz w:val="20"/>
                <w:szCs w:val="20"/>
                <w:rtl w:val="0"/>
              </w:rPr>
              <w:t xml:space="preserve">Confort acústico</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color w:val="0070c0"/>
                <w:sz w:val="20"/>
                <w:szCs w:val="20"/>
              </w:rPr>
            </w:pPr>
            <w:r w:rsidDel="00000000" w:rsidR="00000000" w:rsidRPr="00000000">
              <w:rPr>
                <w:color w:val="0070c0"/>
                <w:sz w:val="20"/>
                <w:szCs w:val="20"/>
                <w:rtl w:val="0"/>
              </w:rPr>
              <w:t xml:space="preserve">Ecosistemas + Recursos</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rPr>
                <w:color w:val="0070c0"/>
                <w:sz w:val="18"/>
                <w:szCs w:val="18"/>
              </w:rPr>
            </w:pPr>
            <w:r w:rsidDel="00000000" w:rsidR="00000000" w:rsidRPr="00000000">
              <w:rPr>
                <w:color w:val="0070c0"/>
                <w:sz w:val="18"/>
                <w:szCs w:val="18"/>
                <w:rtl w:val="0"/>
              </w:rPr>
              <w:t xml:space="preserve">Proyecto de diseño</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D7">
            <w:pP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Unidad 5: Ciclo de vida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color w:val="0070c0"/>
                <w:sz w:val="20"/>
                <w:szCs w:val="20"/>
              </w:rPr>
            </w:pPr>
            <w:r w:rsidDel="00000000" w:rsidR="00000000" w:rsidRPr="00000000">
              <w:rPr>
                <w:color w:val="0070c0"/>
                <w:sz w:val="20"/>
                <w:szCs w:val="20"/>
                <w:rtl w:val="0"/>
              </w:rPr>
              <w:t xml:space="preserve">ACV + Impacto ambiental</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rPr>
                <w:color w:val="0070c0"/>
                <w:sz w:val="18"/>
                <w:szCs w:val="18"/>
              </w:rPr>
            </w:pPr>
            <w:r w:rsidDel="00000000" w:rsidR="00000000" w:rsidRPr="00000000">
              <w:rPr>
                <w:color w:val="0070c0"/>
                <w:sz w:val="18"/>
                <w:szCs w:val="18"/>
                <w:rtl w:val="0"/>
              </w:rPr>
              <w:t xml:space="preserve">Proyecto de diseño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rPr>
                <w:color w:val="0070c0"/>
                <w:sz w:val="20"/>
                <w:szCs w:val="20"/>
              </w:rPr>
            </w:pPr>
            <w:r w:rsidDel="00000000" w:rsidR="00000000" w:rsidRPr="00000000">
              <w:rPr>
                <w:color w:val="0070c0"/>
                <w:sz w:val="20"/>
                <w:szCs w:val="20"/>
                <w:rtl w:val="0"/>
              </w:rPr>
              <w:t xml:space="preserve">Optimización de recursos materiales y energéticos</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rPr>
                <w:color w:val="0070c0"/>
                <w:sz w:val="18"/>
                <w:szCs w:val="18"/>
              </w:rPr>
            </w:pPr>
            <w:r w:rsidDel="00000000" w:rsidR="00000000" w:rsidRPr="00000000">
              <w:rPr>
                <w:color w:val="0070c0"/>
                <w:sz w:val="18"/>
                <w:szCs w:val="18"/>
                <w:rtl w:val="0"/>
              </w:rPr>
              <w:t xml:space="preserve">Proyecto de diseño</w:t>
            </w:r>
          </w:p>
        </w:tc>
      </w:tr>
      <w:tr>
        <w:trPr>
          <w:cantSplit w:val="0"/>
          <w:trHeight w:val="42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rFonts w:ascii="Gill Sans" w:cs="Gill Sans" w:eastAsia="Gill Sans" w:hAnsi="Gill Sans"/>
                <w:b w:val="1"/>
                <w:color w:val="0070c0"/>
                <w:sz w:val="22"/>
                <w:szCs w:val="22"/>
                <w:rtl w:val="0"/>
              </w:rPr>
              <w:t xml:space="preserve">16</w:t>
            </w:r>
          </w:p>
        </w:tc>
        <w:tc>
          <w:tcPr>
            <w:shd w:fill="cccccc"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Gill Sans" w:cs="Gill Sans" w:eastAsia="Gill Sans" w:hAnsi="Gill Sans"/>
                <w:b w:val="1"/>
                <w:color w:val="0070c0"/>
                <w:sz w:val="22"/>
                <w:szCs w:val="22"/>
              </w:rPr>
            </w:pPr>
            <w:r w:rsidDel="00000000" w:rsidR="00000000" w:rsidRPr="00000000">
              <w:rPr>
                <w:color w:val="0070c0"/>
                <w:sz w:val="20"/>
                <w:szCs w:val="20"/>
                <w:rtl w:val="0"/>
              </w:rPr>
              <w:t xml:space="preserve">Examen Final</w:t>
            </w: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color w:val="0070c0"/>
                <w:sz w:val="18"/>
                <w:szCs w:val="18"/>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REFERENCIAS</w:t>
      </w:r>
      <w:r w:rsidDel="00000000" w:rsidR="00000000" w:rsidRPr="00000000">
        <w:rPr>
          <w:rtl w:val="0"/>
        </w:rPr>
      </w:r>
    </w:p>
    <w:p w:rsidR="00000000" w:rsidDel="00000000" w:rsidP="00000000" w:rsidRDefault="00000000" w:rsidRPr="00000000" w14:paraId="000000E6">
      <w:pP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7">
      <w:pPr>
        <w:numPr>
          <w:ilvl w:val="1"/>
          <w:numId w:val="3"/>
        </w:numP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0E8">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9">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Deplazes, A. (2014) </w:t>
      </w:r>
      <w:r w:rsidDel="00000000" w:rsidR="00000000" w:rsidRPr="00000000">
        <w:rPr>
          <w:rFonts w:ascii="Gill Sans" w:cs="Gill Sans" w:eastAsia="Gill Sans" w:hAnsi="Gill Sans"/>
          <w:i w:val="1"/>
          <w:sz w:val="20"/>
          <w:szCs w:val="20"/>
          <w:rtl w:val="0"/>
        </w:rPr>
        <w:t xml:space="preserve">Construir la arquitectura: del material bruto al edificio. Un manual</w:t>
      </w:r>
      <w:r w:rsidDel="00000000" w:rsidR="00000000" w:rsidRPr="00000000">
        <w:rPr>
          <w:rFonts w:ascii="Gill Sans" w:cs="Gill Sans" w:eastAsia="Gill Sans" w:hAnsi="Gill Sans"/>
          <w:sz w:val="20"/>
          <w:szCs w:val="20"/>
          <w:rtl w:val="0"/>
        </w:rPr>
        <w:t xml:space="preserve">.  Editorial Gustavo Gili</w:t>
      </w:r>
    </w:p>
    <w:p w:rsidR="00000000" w:rsidDel="00000000" w:rsidP="00000000" w:rsidRDefault="00000000" w:rsidRPr="00000000" w14:paraId="000000EA">
      <w:pPr>
        <w:ind w:left="18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EB">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Olgyay, V. (2008) </w:t>
      </w:r>
      <w:r w:rsidDel="00000000" w:rsidR="00000000" w:rsidRPr="00000000">
        <w:rPr>
          <w:rFonts w:ascii="Gill Sans" w:cs="Gill Sans" w:eastAsia="Gill Sans" w:hAnsi="Gill Sans"/>
          <w:i w:val="1"/>
          <w:sz w:val="20"/>
          <w:szCs w:val="20"/>
          <w:rtl w:val="0"/>
        </w:rPr>
        <w:t xml:space="preserve">Arquitectura y Clima. Manual de Diseño Bioclimático para Arquitectos y Urbanistas.</w:t>
      </w:r>
      <w:r w:rsidDel="00000000" w:rsidR="00000000" w:rsidRPr="00000000">
        <w:rPr>
          <w:rFonts w:ascii="Gill Sans" w:cs="Gill Sans" w:eastAsia="Gill Sans" w:hAnsi="Gill Sans"/>
          <w:sz w:val="20"/>
          <w:szCs w:val="20"/>
          <w:rtl w:val="0"/>
        </w:rPr>
        <w:t xml:space="preserve"> Editorial Gustavo Gili, SL.</w:t>
      </w:r>
    </w:p>
    <w:p w:rsidR="00000000" w:rsidDel="00000000" w:rsidP="00000000" w:rsidRDefault="00000000" w:rsidRPr="00000000" w14:paraId="000000EC">
      <w:pPr>
        <w:ind w:left="180" w:firstLine="0"/>
        <w:rPr>
          <w:rFonts w:ascii="Gill Sans" w:cs="Gill Sans" w:eastAsia="Gill Sans" w:hAnsi="Gill Sans"/>
          <w:sz w:val="20"/>
          <w:szCs w:val="20"/>
        </w:rPr>
      </w:pPr>
      <w:r w:rsidDel="00000000" w:rsidR="00000000" w:rsidRPr="00000000">
        <w:rPr>
          <w:rFonts w:ascii="Gill Sans" w:cs="Gill Sans" w:eastAsia="Gill Sans" w:hAnsi="Gill Sans"/>
          <w:i w:val="1"/>
          <w:sz w:val="20"/>
          <w:szCs w:val="20"/>
          <w:rtl w:val="0"/>
        </w:rPr>
        <w:t xml:space="preserve"> </w:t>
      </w:r>
      <w:r w:rsidDel="00000000" w:rsidR="00000000" w:rsidRPr="00000000">
        <w:rPr>
          <w:rtl w:val="0"/>
        </w:rPr>
      </w:r>
    </w:p>
    <w:p w:rsidR="00000000" w:rsidDel="00000000" w:rsidP="00000000" w:rsidRDefault="00000000" w:rsidRPr="00000000" w14:paraId="000000ED">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Wieser, M. (2010) </w:t>
      </w:r>
      <w:r w:rsidDel="00000000" w:rsidR="00000000" w:rsidRPr="00000000">
        <w:rPr>
          <w:rFonts w:ascii="Gill Sans" w:cs="Gill Sans" w:eastAsia="Gill Sans" w:hAnsi="Gill Sans"/>
          <w:i w:val="1"/>
          <w:sz w:val="20"/>
          <w:szCs w:val="20"/>
          <w:rtl w:val="0"/>
        </w:rPr>
        <w:t xml:space="preserve">Geometría Solar para Arquitectos. </w:t>
      </w:r>
      <w:r w:rsidDel="00000000" w:rsidR="00000000" w:rsidRPr="00000000">
        <w:rPr>
          <w:rFonts w:ascii="Gill Sans" w:cs="Gill Sans" w:eastAsia="Gill Sans" w:hAnsi="Gill Sans"/>
          <w:sz w:val="20"/>
          <w:szCs w:val="20"/>
          <w:rtl w:val="0"/>
        </w:rPr>
        <w:t xml:space="preserve">Universidad Ricardo Palma. Editorial Universitaria.</w:t>
      </w:r>
    </w:p>
    <w:p w:rsidR="00000000" w:rsidDel="00000000" w:rsidP="00000000" w:rsidRDefault="00000000" w:rsidRPr="00000000" w14:paraId="000000EE">
      <w:pPr>
        <w:ind w:left="18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EF">
      <w:pPr>
        <w:ind w:left="18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0">
      <w:pPr>
        <w:numPr>
          <w:ilvl w:val="1"/>
          <w:numId w:val="3"/>
        </w:numP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0F1">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F2">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Ballard Bell, V., Rand, P. (2006) </w:t>
      </w:r>
      <w:r w:rsidDel="00000000" w:rsidR="00000000" w:rsidRPr="00000000">
        <w:rPr>
          <w:rFonts w:ascii="Gill Sans" w:cs="Gill Sans" w:eastAsia="Gill Sans" w:hAnsi="Gill Sans"/>
          <w:i w:val="1"/>
          <w:sz w:val="20"/>
          <w:szCs w:val="20"/>
          <w:rtl w:val="0"/>
        </w:rPr>
        <w:t xml:space="preserve">Materials for Design</w:t>
      </w:r>
      <w:r w:rsidDel="00000000" w:rsidR="00000000" w:rsidRPr="00000000">
        <w:rPr>
          <w:rFonts w:ascii="Gill Sans" w:cs="Gill Sans" w:eastAsia="Gill Sans" w:hAnsi="Gill Sans"/>
          <w:sz w:val="20"/>
          <w:szCs w:val="20"/>
          <w:rtl w:val="0"/>
        </w:rPr>
        <w:t xml:space="preserve">. Princeton Architectural Press</w:t>
      </w:r>
    </w:p>
    <w:p w:rsidR="00000000" w:rsidDel="00000000" w:rsidP="00000000" w:rsidRDefault="00000000" w:rsidRPr="00000000" w14:paraId="000000F3">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4">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Brown, G.Z. (1985) </w:t>
      </w:r>
      <w:r w:rsidDel="00000000" w:rsidR="00000000" w:rsidRPr="00000000">
        <w:rPr>
          <w:rFonts w:ascii="Gill Sans" w:cs="Gill Sans" w:eastAsia="Gill Sans" w:hAnsi="Gill Sans"/>
          <w:i w:val="1"/>
          <w:sz w:val="20"/>
          <w:szCs w:val="20"/>
          <w:rtl w:val="0"/>
        </w:rPr>
        <w:t xml:space="preserve">Sun, Wind, and Light. Architectural Design Strategies</w:t>
      </w:r>
      <w:r w:rsidDel="00000000" w:rsidR="00000000" w:rsidRPr="00000000">
        <w:rPr>
          <w:rFonts w:ascii="Gill Sans" w:cs="Gill Sans" w:eastAsia="Gill Sans" w:hAnsi="Gill Sans"/>
          <w:sz w:val="20"/>
          <w:szCs w:val="20"/>
          <w:rtl w:val="0"/>
        </w:rPr>
        <w:t xml:space="preserve">. John Wiley &amp; Sons. Inc.</w:t>
      </w:r>
    </w:p>
    <w:p w:rsidR="00000000" w:rsidDel="00000000" w:rsidP="00000000" w:rsidRDefault="00000000" w:rsidRPr="00000000" w14:paraId="000000F5">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6">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Brownwell, B. (2011) </w:t>
      </w:r>
      <w:r w:rsidDel="00000000" w:rsidR="00000000" w:rsidRPr="00000000">
        <w:rPr>
          <w:rFonts w:ascii="Gill Sans" w:cs="Gill Sans" w:eastAsia="Gill Sans" w:hAnsi="Gill Sans"/>
          <w:i w:val="1"/>
          <w:sz w:val="20"/>
          <w:szCs w:val="20"/>
          <w:rtl w:val="0"/>
        </w:rPr>
        <w:t xml:space="preserve">Material Strategies: Innovative Applications in Architecture</w:t>
      </w:r>
      <w:r w:rsidDel="00000000" w:rsidR="00000000" w:rsidRPr="00000000">
        <w:rPr>
          <w:rFonts w:ascii="Gill Sans" w:cs="Gill Sans" w:eastAsia="Gill Sans" w:hAnsi="Gill Sans"/>
          <w:sz w:val="20"/>
          <w:szCs w:val="20"/>
          <w:rtl w:val="0"/>
        </w:rPr>
        <w:t xml:space="preserve">. Princeton Architectural Press</w:t>
      </w:r>
    </w:p>
    <w:p w:rsidR="00000000" w:rsidDel="00000000" w:rsidP="00000000" w:rsidRDefault="00000000" w:rsidRPr="00000000" w14:paraId="000000F7">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8">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Drexler, H., Hegger, M., Zeumer, M. (2010) </w:t>
      </w:r>
      <w:r w:rsidDel="00000000" w:rsidR="00000000" w:rsidRPr="00000000">
        <w:rPr>
          <w:rFonts w:ascii="Gill Sans" w:cs="Gill Sans" w:eastAsia="Gill Sans" w:hAnsi="Gill Sans"/>
          <w:i w:val="1"/>
          <w:sz w:val="20"/>
          <w:szCs w:val="20"/>
          <w:rtl w:val="0"/>
        </w:rPr>
        <w:t xml:space="preserve">Materiales</w:t>
      </w:r>
      <w:r w:rsidDel="00000000" w:rsidR="00000000" w:rsidRPr="00000000">
        <w:rPr>
          <w:rFonts w:ascii="Gill Sans" w:cs="Gill Sans" w:eastAsia="Gill Sans" w:hAnsi="Gill Sans"/>
          <w:sz w:val="20"/>
          <w:szCs w:val="20"/>
          <w:rtl w:val="0"/>
        </w:rPr>
        <w:t xml:space="preserve">. Editorial Gustavo Gili</w:t>
      </w:r>
    </w:p>
    <w:p w:rsidR="00000000" w:rsidDel="00000000" w:rsidP="00000000" w:rsidRDefault="00000000" w:rsidRPr="00000000" w14:paraId="000000F9">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A">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Enegy Research Group (2008). </w:t>
      </w:r>
      <w:r w:rsidDel="00000000" w:rsidR="00000000" w:rsidRPr="00000000">
        <w:rPr>
          <w:rFonts w:ascii="Gill Sans" w:cs="Gill Sans" w:eastAsia="Gill Sans" w:hAnsi="Gill Sans"/>
          <w:i w:val="1"/>
          <w:sz w:val="20"/>
          <w:szCs w:val="20"/>
          <w:rtl w:val="0"/>
        </w:rPr>
        <w:t xml:space="preserve">Un Vitruvio Ecológico. Principios y Práctica del Proyecto Arquitectónico Sostenible</w:t>
      </w:r>
      <w:r w:rsidDel="00000000" w:rsidR="00000000" w:rsidRPr="00000000">
        <w:rPr>
          <w:rFonts w:ascii="Gill Sans" w:cs="Gill Sans" w:eastAsia="Gill Sans" w:hAnsi="Gill Sans"/>
          <w:sz w:val="20"/>
          <w:szCs w:val="20"/>
          <w:rtl w:val="0"/>
        </w:rPr>
        <w:t xml:space="preserve">. Editorial Gustavo Gili, SL </w:t>
      </w:r>
    </w:p>
    <w:p w:rsidR="00000000" w:rsidDel="00000000" w:rsidP="00000000" w:rsidRDefault="00000000" w:rsidRPr="00000000" w14:paraId="000000FB">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C">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Evans, M. (1980) </w:t>
      </w:r>
      <w:r w:rsidDel="00000000" w:rsidR="00000000" w:rsidRPr="00000000">
        <w:rPr>
          <w:rFonts w:ascii="Gill Sans" w:cs="Gill Sans" w:eastAsia="Gill Sans" w:hAnsi="Gill Sans"/>
          <w:i w:val="1"/>
          <w:sz w:val="20"/>
          <w:szCs w:val="20"/>
          <w:rtl w:val="0"/>
        </w:rPr>
        <w:t xml:space="preserve">Housing, Climate and Comfort</w:t>
      </w:r>
      <w:r w:rsidDel="00000000" w:rsidR="00000000" w:rsidRPr="00000000">
        <w:rPr>
          <w:rFonts w:ascii="Gill Sans" w:cs="Gill Sans" w:eastAsia="Gill Sans" w:hAnsi="Gill Sans"/>
          <w:sz w:val="20"/>
          <w:szCs w:val="20"/>
          <w:rtl w:val="0"/>
        </w:rPr>
        <w:t xml:space="preserve">. The Architectural Press.</w:t>
      </w:r>
    </w:p>
    <w:p w:rsidR="00000000" w:rsidDel="00000000" w:rsidP="00000000" w:rsidRDefault="00000000" w:rsidRPr="00000000" w14:paraId="000000FD">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FE">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Givoni,B. (1998) </w:t>
      </w:r>
      <w:r w:rsidDel="00000000" w:rsidR="00000000" w:rsidRPr="00000000">
        <w:rPr>
          <w:rFonts w:ascii="Gill Sans" w:cs="Gill Sans" w:eastAsia="Gill Sans" w:hAnsi="Gill Sans"/>
          <w:i w:val="1"/>
          <w:sz w:val="20"/>
          <w:szCs w:val="20"/>
          <w:rtl w:val="0"/>
        </w:rPr>
        <w:t xml:space="preserve">Climate Considerations in Building and Urban Design</w:t>
      </w:r>
      <w:r w:rsidDel="00000000" w:rsidR="00000000" w:rsidRPr="00000000">
        <w:rPr>
          <w:rFonts w:ascii="Gill Sans" w:cs="Gill Sans" w:eastAsia="Gill Sans" w:hAnsi="Gill Sans"/>
          <w:sz w:val="20"/>
          <w:szCs w:val="20"/>
          <w:rtl w:val="0"/>
        </w:rPr>
        <w:t xml:space="preserve">. Van Nostrand Reinhold.</w:t>
      </w:r>
    </w:p>
    <w:p w:rsidR="00000000" w:rsidDel="00000000" w:rsidP="00000000" w:rsidRDefault="00000000" w:rsidRPr="00000000" w14:paraId="000000FF">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0">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Kolb, J. (2008) </w:t>
      </w:r>
      <w:r w:rsidDel="00000000" w:rsidR="00000000" w:rsidRPr="00000000">
        <w:rPr>
          <w:rFonts w:ascii="Gill Sans" w:cs="Gill Sans" w:eastAsia="Gill Sans" w:hAnsi="Gill Sans"/>
          <w:i w:val="1"/>
          <w:sz w:val="20"/>
          <w:szCs w:val="20"/>
          <w:rtl w:val="0"/>
        </w:rPr>
        <w:t xml:space="preserve">Systems in timber engineering</w:t>
      </w:r>
      <w:r w:rsidDel="00000000" w:rsidR="00000000" w:rsidRPr="00000000">
        <w:rPr>
          <w:rFonts w:ascii="Gill Sans" w:cs="Gill Sans" w:eastAsia="Gill Sans" w:hAnsi="Gill Sans"/>
          <w:sz w:val="20"/>
          <w:szCs w:val="20"/>
          <w:rtl w:val="0"/>
        </w:rPr>
        <w:t xml:space="preserve">. Basel: Birkhäuser Architecture</w:t>
      </w:r>
    </w:p>
    <w:p w:rsidR="00000000" w:rsidDel="00000000" w:rsidP="00000000" w:rsidRDefault="00000000" w:rsidRPr="00000000" w14:paraId="00000101">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2">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Kummer, N. (2010</w:t>
      </w:r>
      <w:r w:rsidDel="00000000" w:rsidR="00000000" w:rsidRPr="00000000">
        <w:rPr>
          <w:rFonts w:ascii="Gill Sans" w:cs="Gill Sans" w:eastAsia="Gill Sans" w:hAnsi="Gill Sans"/>
          <w:i w:val="1"/>
          <w:sz w:val="20"/>
          <w:szCs w:val="20"/>
          <w:rtl w:val="0"/>
        </w:rPr>
        <w:t xml:space="preserve">) Albañileria</w:t>
      </w:r>
      <w:r w:rsidDel="00000000" w:rsidR="00000000" w:rsidRPr="00000000">
        <w:rPr>
          <w:rFonts w:ascii="Gill Sans" w:cs="Gill Sans" w:eastAsia="Gill Sans" w:hAnsi="Gill Sans"/>
          <w:sz w:val="20"/>
          <w:szCs w:val="20"/>
          <w:rtl w:val="0"/>
        </w:rPr>
        <w:t xml:space="preserve">.  Editorial Gustavo Gili</w:t>
      </w:r>
    </w:p>
    <w:p w:rsidR="00000000" w:rsidDel="00000000" w:rsidP="00000000" w:rsidRDefault="00000000" w:rsidRPr="00000000" w14:paraId="00000103">
      <w:pPr>
        <w:ind w:left="18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4">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Serra, R. (1999) </w:t>
      </w:r>
      <w:r w:rsidDel="00000000" w:rsidR="00000000" w:rsidRPr="00000000">
        <w:rPr>
          <w:rFonts w:ascii="Gill Sans" w:cs="Gill Sans" w:eastAsia="Gill Sans" w:hAnsi="Gill Sans"/>
          <w:i w:val="1"/>
          <w:sz w:val="20"/>
          <w:szCs w:val="20"/>
          <w:rtl w:val="0"/>
        </w:rPr>
        <w:t xml:space="preserve">Arquitectura y Climas</w:t>
      </w:r>
      <w:r w:rsidDel="00000000" w:rsidR="00000000" w:rsidRPr="00000000">
        <w:rPr>
          <w:rFonts w:ascii="Gill Sans" w:cs="Gill Sans" w:eastAsia="Gill Sans" w:hAnsi="Gill Sans"/>
          <w:sz w:val="20"/>
          <w:szCs w:val="20"/>
          <w:rtl w:val="0"/>
        </w:rPr>
        <w:t xml:space="preserve">. Gustavo Gili.</w:t>
      </w:r>
    </w:p>
    <w:p w:rsidR="00000000" w:rsidDel="00000000" w:rsidP="00000000" w:rsidRDefault="00000000" w:rsidRPr="00000000" w14:paraId="00000105">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6">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Stein, B., Reynolds, J.S., &amp; McGuinness, W.J. (1986) </w:t>
      </w:r>
      <w:r w:rsidDel="00000000" w:rsidR="00000000" w:rsidRPr="00000000">
        <w:rPr>
          <w:rFonts w:ascii="Gill Sans" w:cs="Gill Sans" w:eastAsia="Gill Sans" w:hAnsi="Gill Sans"/>
          <w:i w:val="1"/>
          <w:sz w:val="20"/>
          <w:szCs w:val="20"/>
          <w:rtl w:val="0"/>
        </w:rPr>
        <w:t xml:space="preserve">Mechanical and Electrical Equipment for Buildings </w:t>
      </w:r>
      <w:r w:rsidDel="00000000" w:rsidR="00000000" w:rsidRPr="00000000">
        <w:rPr>
          <w:rFonts w:ascii="Gill Sans" w:cs="Gill Sans" w:eastAsia="Gill Sans" w:hAnsi="Gill Sans"/>
          <w:sz w:val="20"/>
          <w:szCs w:val="20"/>
          <w:rtl w:val="0"/>
        </w:rPr>
        <w:t xml:space="preserve">(7th ed.). John Wiley &amp; Sons, Inc.</w:t>
      </w:r>
    </w:p>
    <w:p w:rsidR="00000000" w:rsidDel="00000000" w:rsidP="00000000" w:rsidRDefault="00000000" w:rsidRPr="00000000" w14:paraId="00000107">
      <w:pPr>
        <w:ind w:left="18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8">
      <w:pPr>
        <w:ind w:left="180"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Szokolay, S. (2004) </w:t>
      </w:r>
      <w:r w:rsidDel="00000000" w:rsidR="00000000" w:rsidRPr="00000000">
        <w:rPr>
          <w:rFonts w:ascii="Gill Sans" w:cs="Gill Sans" w:eastAsia="Gill Sans" w:hAnsi="Gill Sans"/>
          <w:i w:val="1"/>
          <w:sz w:val="20"/>
          <w:szCs w:val="20"/>
          <w:rtl w:val="0"/>
        </w:rPr>
        <w:t xml:space="preserve">Introduction to Architectural Science: The Basis of Sustainable Design.</w:t>
      </w:r>
      <w:r w:rsidDel="00000000" w:rsidR="00000000" w:rsidRPr="00000000">
        <w:rPr>
          <w:rFonts w:ascii="Gill Sans" w:cs="Gill Sans" w:eastAsia="Gill Sans" w:hAnsi="Gill Sans"/>
          <w:sz w:val="20"/>
          <w:szCs w:val="20"/>
          <w:rtl w:val="0"/>
        </w:rPr>
        <w:t xml:space="preserve"> (3rd ed.). Routledge.</w:t>
      </w:r>
    </w:p>
    <w:p w:rsidR="00000000" w:rsidDel="00000000" w:rsidP="00000000" w:rsidRDefault="00000000" w:rsidRPr="00000000" w14:paraId="00000109">
      <w:pPr>
        <w:ind w:left="18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A">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Yeang, K (1999) </w:t>
      </w:r>
      <w:r w:rsidDel="00000000" w:rsidR="00000000" w:rsidRPr="00000000">
        <w:rPr>
          <w:rFonts w:ascii="Gill Sans" w:cs="Gill Sans" w:eastAsia="Gill Sans" w:hAnsi="Gill Sans"/>
          <w:i w:val="1"/>
          <w:sz w:val="20"/>
          <w:szCs w:val="20"/>
          <w:rtl w:val="0"/>
        </w:rPr>
        <w:t xml:space="preserve">Proyectar con la naturaleza, bases ecológicas para el proyecto ecológico</w:t>
      </w:r>
      <w:r w:rsidDel="00000000" w:rsidR="00000000" w:rsidRPr="00000000">
        <w:rPr>
          <w:rFonts w:ascii="Gill Sans" w:cs="Gill Sans" w:eastAsia="Gill Sans" w:hAnsi="Gill Sans"/>
          <w:sz w:val="20"/>
          <w:szCs w:val="20"/>
          <w:rtl w:val="0"/>
        </w:rPr>
        <w:t xml:space="preserve">. Gustavo Gili Editorial S.A.</w:t>
      </w:r>
    </w:p>
    <w:p w:rsidR="00000000" w:rsidDel="00000000" w:rsidP="00000000" w:rsidRDefault="00000000" w:rsidRPr="00000000" w14:paraId="0000010B">
      <w:pPr>
        <w:ind w:left="18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C">
      <w:pPr>
        <w:ind w:left="18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Watts, A. (2019) </w:t>
      </w:r>
      <w:r w:rsidDel="00000000" w:rsidR="00000000" w:rsidRPr="00000000">
        <w:rPr>
          <w:rFonts w:ascii="Gill Sans" w:cs="Gill Sans" w:eastAsia="Gill Sans" w:hAnsi="Gill Sans"/>
          <w:i w:val="1"/>
          <w:sz w:val="20"/>
          <w:szCs w:val="20"/>
          <w:rtl w:val="0"/>
        </w:rPr>
        <w:t xml:space="preserve">Modern Construction Handbook</w:t>
      </w:r>
      <w:r w:rsidDel="00000000" w:rsidR="00000000" w:rsidRPr="00000000">
        <w:rPr>
          <w:rFonts w:ascii="Gill Sans" w:cs="Gill Sans" w:eastAsia="Gill Sans" w:hAnsi="Gill Sans"/>
          <w:sz w:val="20"/>
          <w:szCs w:val="20"/>
          <w:rtl w:val="0"/>
        </w:rPr>
        <w:t xml:space="preserve">. Birkhaüser  Architecture</w:t>
      </w:r>
    </w:p>
    <w:p w:rsidR="00000000" w:rsidDel="00000000" w:rsidP="00000000" w:rsidRDefault="00000000" w:rsidRPr="00000000" w14:paraId="0000010D">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POLÍTICAS SOBRE EL PLAGIO</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720" w:hanging="720"/>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0F">
      <w:pPr>
        <w:ind w:left="14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10">
      <w:pPr>
        <w:numPr>
          <w:ilvl w:val="0"/>
          <w:numId w:val="4"/>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11">
      <w:pPr>
        <w:numPr>
          <w:ilvl w:val="0"/>
          <w:numId w:val="4"/>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12">
      <w:pPr>
        <w:spacing w:before="120" w:lineRule="auto"/>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5">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6">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1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1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11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1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1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1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2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2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2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2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2F">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13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3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3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5">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36">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37">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38">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39">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3A">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3B">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3C">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3D">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13E">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13F">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140">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141">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142">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43">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144">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45">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46">
      <w:pPr>
        <w:numPr>
          <w:ilvl w:val="0"/>
          <w:numId w:val="6"/>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47">
      <w:pPr>
        <w:jc w:val="both"/>
        <w:rPr>
          <w:rFonts w:ascii="Arial" w:cs="Arial" w:eastAsia="Arial" w:hAnsi="Arial"/>
        </w:rPr>
      </w:pPr>
      <w:r w:rsidDel="00000000" w:rsidR="00000000" w:rsidRPr="00000000">
        <w:rPr>
          <w:rtl w:val="0"/>
        </w:rPr>
      </w:r>
    </w:p>
    <w:tbl>
      <w:tblPr>
        <w:tblStyle w:val="Table6"/>
        <w:tblW w:w="9821.000000000002" w:type="dxa"/>
        <w:jc w:val="left"/>
        <w:tblInd w:w="-497.0" w:type="dxa"/>
        <w:tblLayout w:type="fixed"/>
        <w:tblLook w:val="0400"/>
      </w:tblPr>
      <w:tblGrid>
        <w:gridCol w:w="2007"/>
        <w:gridCol w:w="3440"/>
        <w:gridCol w:w="1831"/>
        <w:gridCol w:w="2543"/>
        <w:tblGridChange w:id="0">
          <w:tblGrid>
            <w:gridCol w:w="2007"/>
            <w:gridCol w:w="3440"/>
            <w:gridCol w:w="1831"/>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48">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4C">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50">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54">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59">
            <w:pPr>
              <w:rPr>
                <w:rFonts w:ascii="Arial" w:cs="Arial" w:eastAsia="Arial" w:hAnsi="Arial"/>
                <w:b w:val="1"/>
              </w:rPr>
            </w:pPr>
            <w:r w:rsidDel="00000000" w:rsidR="00000000" w:rsidRPr="00000000">
              <w:rPr>
                <w:rFonts w:ascii="Arial" w:cs="Arial" w:eastAsia="Arial" w:hAnsi="Arial"/>
                <w:b w:val="1"/>
                <w:rtl w:val="0"/>
              </w:rPr>
              <w:t xml:space="preserve">Facultad de Arquitectura y Urbanismo</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5A">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 2024-2</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 Edificación y Sostenibilidad 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E">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gridSpan w:val="2"/>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1">
            <w:pPr>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 </w:t>
            </w:r>
          </w:p>
          <w:p w:rsidR="00000000" w:rsidDel="00000000" w:rsidP="00000000" w:rsidRDefault="00000000" w:rsidRPr="00000000" w14:paraId="0000016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65">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6D">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71">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73">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5">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7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7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85">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8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8D">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8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F">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90">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91">
      <w:pPr>
        <w:jc w:val="both"/>
        <w:rPr>
          <w:rFonts w:ascii="Arial" w:cs="Arial" w:eastAsia="Arial" w:hAnsi="Arial"/>
        </w:rPr>
      </w:pPr>
      <w:r w:rsidDel="00000000" w:rsidR="00000000" w:rsidRPr="00000000">
        <w:rPr>
          <w:rtl w:val="0"/>
        </w:rPr>
      </w:r>
    </w:p>
    <w:p w:rsidR="00000000" w:rsidDel="00000000" w:rsidP="00000000" w:rsidRDefault="00000000" w:rsidRPr="00000000" w14:paraId="00000192">
      <w:pPr>
        <w:jc w:val="both"/>
        <w:rPr>
          <w:rFonts w:ascii="Arial" w:cs="Arial" w:eastAsia="Arial" w:hAnsi="Arial"/>
        </w:rPr>
      </w:pPr>
      <w:r w:rsidDel="00000000" w:rsidR="00000000" w:rsidRPr="00000000">
        <w:rPr>
          <w:rtl w:val="0"/>
        </w:rPr>
      </w:r>
    </w:p>
    <w:p w:rsidR="00000000" w:rsidDel="00000000" w:rsidP="00000000" w:rsidRDefault="00000000" w:rsidRPr="00000000" w14:paraId="00000193">
      <w:pPr>
        <w:jc w:val="both"/>
        <w:rPr>
          <w:rFonts w:ascii="Arial" w:cs="Arial" w:eastAsia="Arial" w:hAnsi="Arial"/>
        </w:rPr>
      </w:pPr>
      <w:r w:rsidDel="00000000" w:rsidR="00000000" w:rsidRPr="00000000">
        <w:rPr>
          <w:rtl w:val="0"/>
        </w:rPr>
      </w:r>
    </w:p>
    <w:p w:rsidR="00000000" w:rsidDel="00000000" w:rsidP="00000000" w:rsidRDefault="00000000" w:rsidRPr="00000000" w14:paraId="00000194">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19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8">
      <w:pPr>
        <w:ind w:left="-566"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9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A">
      <w:pPr>
        <w:jc w:val="both"/>
        <w:rPr>
          <w:rFonts w:ascii="Arial" w:cs="Arial" w:eastAsia="Arial" w:hAnsi="Arial"/>
          <w:sz w:val="20"/>
          <w:szCs w:val="20"/>
        </w:rPr>
      </w:pPr>
      <w:r w:rsidDel="00000000" w:rsidR="00000000" w:rsidRPr="00000000">
        <w:rPr>
          <w:rtl w:val="0"/>
        </w:rPr>
      </w:r>
    </w:p>
    <w:tbl>
      <w:tblPr>
        <w:tblStyle w:val="Table7"/>
        <w:tblW w:w="9540.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3330"/>
        <w:tblGridChange w:id="0">
          <w:tblGrid>
            <w:gridCol w:w="6210"/>
            <w:gridCol w:w="333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0">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7">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both"/>
              <w:rPr>
                <w:rFonts w:ascii="Arial" w:cs="Arial" w:eastAsia="Arial" w:hAnsi="Arial"/>
              </w:rPr>
            </w:pPr>
            <w:r w:rsidDel="00000000" w:rsidR="00000000" w:rsidRPr="00000000">
              <w:rPr>
                <w:rtl w:val="0"/>
              </w:rPr>
            </w:r>
          </w:p>
          <w:p w:rsidR="00000000" w:rsidDel="00000000" w:rsidP="00000000" w:rsidRDefault="00000000" w:rsidRPr="00000000" w14:paraId="000001B6">
            <w:pPr>
              <w:jc w:val="both"/>
              <w:rPr>
                <w:rFonts w:ascii="Arial" w:cs="Arial" w:eastAsia="Arial" w:hAnsi="Arial"/>
              </w:rPr>
            </w:pPr>
            <w:r w:rsidDel="00000000" w:rsidR="00000000" w:rsidRPr="00000000">
              <w:rPr>
                <w:rtl w:val="0"/>
              </w:rPr>
            </w:r>
          </w:p>
          <w:p w:rsidR="00000000" w:rsidDel="00000000" w:rsidP="00000000" w:rsidRDefault="00000000" w:rsidRPr="00000000" w14:paraId="000001B7">
            <w:pPr>
              <w:jc w:val="both"/>
              <w:rPr>
                <w:rFonts w:ascii="Arial" w:cs="Arial" w:eastAsia="Arial" w:hAnsi="Arial"/>
              </w:rPr>
            </w:pPr>
            <w:r w:rsidDel="00000000" w:rsidR="00000000" w:rsidRPr="00000000">
              <w:rPr>
                <w:rtl w:val="0"/>
              </w:rPr>
            </w:r>
          </w:p>
          <w:p w:rsidR="00000000" w:rsidDel="00000000" w:rsidP="00000000" w:rsidRDefault="00000000" w:rsidRPr="00000000" w14:paraId="000001B8">
            <w:pPr>
              <w:jc w:val="both"/>
              <w:rPr>
                <w:rFonts w:ascii="Arial" w:cs="Arial" w:eastAsia="Arial" w:hAnsi="Arial"/>
              </w:rPr>
            </w:pPr>
            <w:r w:rsidDel="00000000" w:rsidR="00000000" w:rsidRPr="00000000">
              <w:rPr>
                <w:rtl w:val="0"/>
              </w:rPr>
            </w:r>
          </w:p>
          <w:p w:rsidR="00000000" w:rsidDel="00000000" w:rsidP="00000000" w:rsidRDefault="00000000" w:rsidRPr="00000000" w14:paraId="000001B9">
            <w:pPr>
              <w:jc w:val="both"/>
              <w:rPr>
                <w:rFonts w:ascii="Arial" w:cs="Arial" w:eastAsia="Arial" w:hAnsi="Arial"/>
              </w:rPr>
            </w:pPr>
            <w:r w:rsidDel="00000000" w:rsidR="00000000" w:rsidRPr="00000000">
              <w:rPr>
                <w:rtl w:val="0"/>
              </w:rPr>
            </w:r>
          </w:p>
          <w:p w:rsidR="00000000" w:rsidDel="00000000" w:rsidP="00000000" w:rsidRDefault="00000000" w:rsidRPr="00000000" w14:paraId="000001BA">
            <w:pPr>
              <w:jc w:val="both"/>
              <w:rPr>
                <w:rFonts w:ascii="Arial" w:cs="Arial" w:eastAsia="Arial" w:hAnsi="Arial"/>
              </w:rPr>
            </w:pPr>
            <w:r w:rsidDel="00000000" w:rsidR="00000000" w:rsidRPr="00000000">
              <w:rPr>
                <w:rtl w:val="0"/>
              </w:rPr>
            </w:r>
          </w:p>
          <w:p w:rsidR="00000000" w:rsidDel="00000000" w:rsidP="00000000" w:rsidRDefault="00000000" w:rsidRPr="00000000" w14:paraId="000001BB">
            <w:pPr>
              <w:jc w:val="both"/>
              <w:rPr>
                <w:rFonts w:ascii="Arial" w:cs="Arial" w:eastAsia="Arial" w:hAnsi="Arial"/>
              </w:rPr>
            </w:pPr>
            <w:r w:rsidDel="00000000" w:rsidR="00000000" w:rsidRPr="00000000">
              <w:rPr>
                <w:rtl w:val="0"/>
              </w:rPr>
            </w:r>
          </w:p>
          <w:p w:rsidR="00000000" w:rsidDel="00000000" w:rsidP="00000000" w:rsidRDefault="00000000" w:rsidRPr="00000000" w14:paraId="000001BC">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jc w:val="both"/>
              <w:rPr>
                <w:rFonts w:ascii="Arial" w:cs="Arial" w:eastAsia="Arial" w:hAnsi="Arial"/>
              </w:rPr>
            </w:pPr>
            <w:r w:rsidDel="00000000" w:rsidR="00000000" w:rsidRPr="00000000">
              <w:rPr>
                <w:rtl w:val="0"/>
              </w:rPr>
            </w:r>
          </w:p>
          <w:p w:rsidR="00000000" w:rsidDel="00000000" w:rsidP="00000000" w:rsidRDefault="00000000" w:rsidRPr="00000000" w14:paraId="000001BE">
            <w:pPr>
              <w:jc w:val="both"/>
              <w:rPr>
                <w:rFonts w:ascii="Arial" w:cs="Arial" w:eastAsia="Arial" w:hAnsi="Arial"/>
              </w:rPr>
            </w:pPr>
            <w:r w:rsidDel="00000000" w:rsidR="00000000" w:rsidRPr="00000000">
              <w:rPr>
                <w:rtl w:val="0"/>
              </w:rPr>
            </w:r>
          </w:p>
          <w:p w:rsidR="00000000" w:rsidDel="00000000" w:rsidP="00000000" w:rsidRDefault="00000000" w:rsidRPr="00000000" w14:paraId="000001BF">
            <w:pPr>
              <w:jc w:val="both"/>
              <w:rPr>
                <w:rFonts w:ascii="Arial" w:cs="Arial" w:eastAsia="Arial" w:hAnsi="Arial"/>
              </w:rPr>
            </w:pPr>
            <w:r w:rsidDel="00000000" w:rsidR="00000000" w:rsidRPr="00000000">
              <w:rPr>
                <w:rtl w:val="0"/>
              </w:rPr>
            </w:r>
          </w:p>
          <w:p w:rsidR="00000000" w:rsidDel="00000000" w:rsidP="00000000" w:rsidRDefault="00000000" w:rsidRPr="00000000" w14:paraId="000001C0">
            <w:pPr>
              <w:jc w:val="both"/>
              <w:rPr>
                <w:rFonts w:ascii="Arial" w:cs="Arial" w:eastAsia="Arial" w:hAnsi="Arial"/>
              </w:rPr>
            </w:pPr>
            <w:r w:rsidDel="00000000" w:rsidR="00000000" w:rsidRPr="00000000">
              <w:rPr>
                <w:rtl w:val="0"/>
              </w:rPr>
            </w:r>
          </w:p>
          <w:p w:rsidR="00000000" w:rsidDel="00000000" w:rsidP="00000000" w:rsidRDefault="00000000" w:rsidRPr="00000000" w14:paraId="000001C1">
            <w:pPr>
              <w:jc w:val="both"/>
              <w:rPr>
                <w:rFonts w:ascii="Arial" w:cs="Arial" w:eastAsia="Arial" w:hAnsi="Arial"/>
              </w:rPr>
            </w:pPr>
            <w:r w:rsidDel="00000000" w:rsidR="00000000" w:rsidRPr="00000000">
              <w:rPr>
                <w:rtl w:val="0"/>
              </w:rPr>
            </w:r>
          </w:p>
          <w:p w:rsidR="00000000" w:rsidDel="00000000" w:rsidP="00000000" w:rsidRDefault="00000000" w:rsidRPr="00000000" w14:paraId="000001C2">
            <w:pPr>
              <w:jc w:val="both"/>
              <w:rPr>
                <w:rFonts w:ascii="Arial" w:cs="Arial" w:eastAsia="Arial" w:hAnsi="Arial"/>
              </w:rPr>
            </w:pPr>
            <w:r w:rsidDel="00000000" w:rsidR="00000000" w:rsidRPr="00000000">
              <w:rPr>
                <w:rtl w:val="0"/>
              </w:rPr>
            </w:r>
          </w:p>
          <w:p w:rsidR="00000000" w:rsidDel="00000000" w:rsidP="00000000" w:rsidRDefault="00000000" w:rsidRPr="00000000" w14:paraId="000001C3">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C5">
      <w:pPr>
        <w:jc w:val="both"/>
        <w:rPr>
          <w:rFonts w:ascii="Arial" w:cs="Arial" w:eastAsia="Arial" w:hAnsi="Arial"/>
        </w:rPr>
      </w:pPr>
      <w:r w:rsidDel="00000000" w:rsidR="00000000" w:rsidRPr="00000000">
        <w:rPr>
          <w:rtl w:val="0"/>
        </w:rPr>
      </w:r>
    </w:p>
    <w:p w:rsidR="00000000" w:rsidDel="00000000" w:rsidP="00000000" w:rsidRDefault="00000000" w:rsidRPr="00000000" w14:paraId="000001C6">
      <w:pPr>
        <w:jc w:val="center"/>
        <w:rPr>
          <w:rFonts w:ascii="Arial" w:cs="Arial" w:eastAsia="Arial" w:hAnsi="Arial"/>
          <w:sz w:val="20"/>
          <w:szCs w:val="20"/>
        </w:rPr>
      </w:pPr>
      <w:r w:rsidDel="00000000" w:rsidR="00000000" w:rsidRPr="00000000">
        <w:rPr>
          <w:rtl w:val="0"/>
        </w:rPr>
      </w:r>
    </w:p>
    <w:sectPr>
      <w:headerReference r:id="rId7" w:type="first"/>
      <w:pgSz w:h="16840" w:w="11900" w:orient="portrait"/>
      <w:pgMar w:bottom="1440" w:top="1440" w:left="1797" w:right="179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1C8">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sz w:val="22"/>
              <w:szCs w:val="22"/>
              <w:rtl w:val="0"/>
            </w:rPr>
            <w:t xml:space="preserve"> Facultad de Arquitectura y Urbanismo</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1ARC45</w:t>
          </w:r>
          <w:r w:rsidDel="00000000" w:rsidR="00000000" w:rsidRPr="00000000">
            <w:rPr>
              <w:rFonts w:ascii="Gill Sans" w:cs="Gill Sans" w:eastAsia="Gill Sans" w:hAnsi="Gill Sans"/>
              <w:b w:val="1"/>
              <w:color w:val="000000"/>
              <w:sz w:val="22"/>
              <w:szCs w:val="22"/>
              <w:rtl w:val="0"/>
            </w:rPr>
            <w:t xml:space="preserve"> – EDIFICACIÓN Y SOSTENIBILIDAD 1</w:t>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2">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00.0" w:type="dxa"/>
        <w:left w:w="115.0" w:type="dxa"/>
        <w:bottom w:w="100.0" w:type="dxa"/>
        <w:right w:w="115.0" w:type="dxa"/>
      </w:tblCellMar>
    </w:tblPr>
  </w:style>
  <w:style w:type="table" w:styleId="a0" w:customStyle="1">
    <w:basedOn w:val="TableNormal1"/>
    <w:tblPr>
      <w:tblStyleRowBandSize w:val="1"/>
      <w:tblStyleColBandSize w:val="1"/>
      <w:tblCellMar>
        <w:top w:w="100.0" w:type="dxa"/>
        <w:left w:w="115.0" w:type="dxa"/>
        <w:bottom w:w="100.0" w:type="dxa"/>
        <w:right w:w="115.0" w:type="dxa"/>
      </w:tblCellMar>
    </w:tblPr>
  </w:style>
  <w:style w:type="table" w:styleId="a1" w:customStyle="1">
    <w:basedOn w:val="TableNormal1"/>
    <w:tblPr>
      <w:tblStyleRowBandSize w:val="1"/>
      <w:tblStyleColBandSize w:val="1"/>
      <w:tblCellMar>
        <w:top w:w="100.0" w:type="dxa"/>
        <w:left w:w="115.0" w:type="dxa"/>
        <w:bottom w:w="100.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top w:w="100.0" w:type="dxa"/>
        <w:left w:w="115.0" w:type="dxa"/>
        <w:bottom w:w="100.0" w:type="dxa"/>
        <w:right w:w="115.0" w:type="dxa"/>
      </w:tblCellMar>
    </w:tblPr>
  </w:style>
  <w:style w:type="table" w:styleId="a4" w:customStyle="1">
    <w:basedOn w:val="TableNormal1"/>
    <w:tblPr>
      <w:tblStyleRowBandSize w:val="1"/>
      <w:tblStyleColBandSize w:val="1"/>
      <w:tblCellMar>
        <w:top w:w="100.0" w:type="dxa"/>
        <w:left w:w="115.0" w:type="dxa"/>
        <w:bottom w:w="100.0" w:type="dxa"/>
        <w:right w:w="115.0" w:type="dxa"/>
      </w:tblCellMar>
    </w:tblPr>
  </w:style>
  <w:style w:type="table" w:styleId="a5" w:customStyle="1">
    <w:basedOn w:val="TableNormal1"/>
    <w:tblPr>
      <w:tblStyleRowBandSize w:val="1"/>
      <w:tblStyleColBandSize w:val="1"/>
      <w:tblCellMar>
        <w:top w:w="100.0" w:type="dxa"/>
        <w:left w:w="115.0" w:type="dxa"/>
        <w:bottom w:w="100.0" w:type="dxa"/>
        <w:right w:w="115.0" w:type="dxa"/>
      </w:tblCellMar>
    </w:tblPr>
  </w:style>
  <w:style w:type="table" w:styleId="a6" w:customStyle="1">
    <w:basedOn w:val="TableNormal1"/>
    <w:tblPr>
      <w:tblStyleRowBandSize w:val="1"/>
      <w:tblStyleColBandSize w:val="1"/>
      <w:tblCellMar>
        <w:top w:w="100.0" w:type="dxa"/>
        <w:left w:w="115.0" w:type="dxa"/>
        <w:bottom w:w="100.0" w:type="dxa"/>
        <w:right w:w="115.0" w:type="dxa"/>
      </w:tblCellMar>
    </w:tblPr>
  </w:style>
  <w:style w:type="table" w:styleId="a7" w:customStyle="1">
    <w:basedOn w:val="TableNormal1"/>
    <w:tblPr>
      <w:tblStyleRowBandSize w:val="1"/>
      <w:tblStyleColBandSize w:val="1"/>
      <w:tblCellMar>
        <w:top w:w="100.0" w:type="dxa"/>
        <w:left w:w="115.0" w:type="dxa"/>
        <w:bottom w:w="100.0" w:type="dxa"/>
        <w:right w:w="115.0" w:type="dxa"/>
      </w:tblCellMar>
    </w:tblPr>
  </w:style>
  <w:style w:type="table" w:styleId="a8" w:customStyle="1">
    <w:basedOn w:val="TableNormal1"/>
    <w:tblPr>
      <w:tblStyleRowBandSize w:val="1"/>
      <w:tblStyleColBandSize w:val="1"/>
      <w:tblCellMar>
        <w:top w:w="100.0" w:type="dxa"/>
        <w:left w:w="115.0" w:type="dxa"/>
        <w:bottom w:w="100.0" w:type="dxa"/>
        <w:right w:w="115.0" w:type="dxa"/>
      </w:tblCellMar>
    </w:tblPr>
  </w:style>
  <w:style w:type="paragraph" w:styleId="Header">
    <w:name w:val="header"/>
    <w:basedOn w:val="Normal"/>
    <w:link w:val="HeaderChar"/>
    <w:uiPriority w:val="99"/>
    <w:unhideWhenUsed w:val="1"/>
    <w:rsid w:val="00ED24B3"/>
    <w:pPr>
      <w:tabs>
        <w:tab w:val="center" w:pos="4680"/>
        <w:tab w:val="right" w:pos="9360"/>
      </w:tabs>
    </w:pPr>
  </w:style>
  <w:style w:type="character" w:styleId="HeaderChar" w:customStyle="1">
    <w:name w:val="Header Char"/>
    <w:basedOn w:val="DefaultParagraphFont"/>
    <w:link w:val="Header"/>
    <w:uiPriority w:val="99"/>
    <w:rsid w:val="00ED24B3"/>
  </w:style>
  <w:style w:type="paragraph" w:styleId="Footer">
    <w:name w:val="footer"/>
    <w:basedOn w:val="Normal"/>
    <w:link w:val="FooterChar"/>
    <w:uiPriority w:val="99"/>
    <w:unhideWhenUsed w:val="1"/>
    <w:rsid w:val="00ED24B3"/>
    <w:pPr>
      <w:tabs>
        <w:tab w:val="center" w:pos="4680"/>
        <w:tab w:val="right" w:pos="9360"/>
      </w:tabs>
    </w:pPr>
  </w:style>
  <w:style w:type="character" w:styleId="FooterChar" w:customStyle="1">
    <w:name w:val="Footer Char"/>
    <w:basedOn w:val="DefaultParagraphFont"/>
    <w:link w:val="Footer"/>
    <w:uiPriority w:val="99"/>
    <w:rsid w:val="00ED24B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AGCTOgIlw0CW4ta8f2dMjtkFw==">CgMxLjAyCGguZ2pkZ3hzMgloLjMwajB6bGw4AHIhMUV0YXpDMGt5Y0Y2MnVSQXJmV3o4M0pHdFFIeVV2TXdL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2024-07-09T15:53:00Z</dcterms:created>
  <dc:creator>Cecilia</dc:creator>
</cp:coreProperties>
</file>