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DBD2A50" w:rsidR="00DB7DA3" w:rsidRDefault="008F268E" w:rsidP="0017437B">
      <w:pPr>
        <w:widowControl w:val="0"/>
        <w:pBdr>
          <w:top w:val="nil"/>
          <w:left w:val="nil"/>
          <w:bottom w:val="nil"/>
          <w:right w:val="nil"/>
          <w:between w:val="nil"/>
        </w:pBdr>
        <w:jc w:val="center"/>
        <w:rPr>
          <w:rFonts w:ascii="Gill Sans" w:eastAsia="Gill Sans" w:hAnsi="Gill Sans" w:cs="Gill Sans"/>
          <w:b/>
        </w:rPr>
      </w:pPr>
      <w:r>
        <w:rPr>
          <w:rFonts w:ascii="Gill Sans" w:eastAsia="Gill Sans" w:hAnsi="Gill Sans" w:cs="Gill Sans"/>
          <w:b/>
        </w:rPr>
        <w:t>ARQUITECTURA DEL HÁBITAT – URBE ELEMENTAL</w:t>
      </w:r>
    </w:p>
    <w:p w14:paraId="00000002" w14:textId="77777777" w:rsidR="00DB7DA3" w:rsidRDefault="00DB7DA3">
      <w:pPr>
        <w:jc w:val="center"/>
        <w:rPr>
          <w:rFonts w:ascii="Gill Sans" w:eastAsia="Gill Sans" w:hAnsi="Gill Sans" w:cs="Gill Sans"/>
          <w:b/>
        </w:rPr>
      </w:pPr>
    </w:p>
    <w:p w14:paraId="00000003" w14:textId="77777777" w:rsidR="00DB7DA3" w:rsidRDefault="00DD5A74">
      <w:pPr>
        <w:numPr>
          <w:ilvl w:val="0"/>
          <w:numId w:val="1"/>
        </w:numPr>
        <w:pBdr>
          <w:top w:val="nil"/>
          <w:left w:val="nil"/>
          <w:bottom w:val="nil"/>
          <w:right w:val="nil"/>
          <w:between w:val="nil"/>
        </w:pBdr>
        <w:ind w:left="142" w:hanging="142"/>
        <w:rPr>
          <w:rFonts w:ascii="Gill Sans" w:eastAsia="Gill Sans" w:hAnsi="Gill Sans" w:cs="Gill Sans"/>
        </w:rPr>
      </w:pPr>
      <w:r>
        <w:rPr>
          <w:rFonts w:ascii="Gill Sans" w:eastAsia="Gill Sans" w:hAnsi="Gill Sans" w:cs="Gill Sans"/>
          <w:b/>
        </w:rPr>
        <w:t>INFORMACIÓN GENERAL</w:t>
      </w:r>
    </w:p>
    <w:p w14:paraId="00000004" w14:textId="77777777" w:rsidR="00DB7DA3" w:rsidRDefault="00DB7DA3">
      <w:pPr>
        <w:rPr>
          <w:rFonts w:ascii="Gill Sans" w:eastAsia="Gill Sans" w:hAnsi="Gill Sans" w:cs="Gill Sans"/>
        </w:rPr>
      </w:pPr>
    </w:p>
    <w:tbl>
      <w:tblPr>
        <w:tblStyle w:val="affff9"/>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DB7DA3" w14:paraId="38B1A638" w14:textId="77777777">
        <w:tc>
          <w:tcPr>
            <w:tcW w:w="1686" w:type="dxa"/>
            <w:tcBorders>
              <w:top w:val="single" w:sz="8" w:space="0" w:color="000000"/>
              <w:left w:val="single" w:sz="8" w:space="0" w:color="000000"/>
              <w:right w:val="nil"/>
            </w:tcBorders>
            <w:shd w:val="clear" w:color="auto" w:fill="D9D9D9"/>
          </w:tcPr>
          <w:p w14:paraId="00000005"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14:paraId="00000006"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14:paraId="00000007" w14:textId="43F73CFA" w:rsidR="00DB7DA3" w:rsidRDefault="008F268E">
            <w:pPr>
              <w:rPr>
                <w:rFonts w:ascii="Gill Sans" w:eastAsia="Gill Sans" w:hAnsi="Gill Sans" w:cs="Gill Sans"/>
                <w:sz w:val="20"/>
                <w:szCs w:val="20"/>
              </w:rPr>
            </w:pPr>
            <w:r>
              <w:rPr>
                <w:rFonts w:ascii="Gill Sans" w:eastAsia="Gill Sans" w:hAnsi="Gill Sans" w:cs="Gill Sans"/>
                <w:sz w:val="20"/>
                <w:szCs w:val="20"/>
              </w:rPr>
              <w:t>Taller 6</w:t>
            </w:r>
          </w:p>
        </w:tc>
        <w:tc>
          <w:tcPr>
            <w:tcW w:w="1647" w:type="dxa"/>
            <w:tcBorders>
              <w:top w:val="single" w:sz="8" w:space="0" w:color="000000"/>
              <w:right w:val="nil"/>
            </w:tcBorders>
            <w:shd w:val="clear" w:color="auto" w:fill="D9D9D9"/>
          </w:tcPr>
          <w:p w14:paraId="00000008"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14:paraId="00000009"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right w:val="single" w:sz="8" w:space="0" w:color="000000"/>
            </w:tcBorders>
          </w:tcPr>
          <w:p w14:paraId="0000000A" w14:textId="5F9E35D1" w:rsidR="00DB7DA3" w:rsidRDefault="00FF6DBF">
            <w:pPr>
              <w:rPr>
                <w:rFonts w:ascii="Gill Sans" w:eastAsia="Gill Sans" w:hAnsi="Gill Sans" w:cs="Gill Sans"/>
                <w:sz w:val="20"/>
                <w:szCs w:val="20"/>
              </w:rPr>
            </w:pPr>
            <w:r>
              <w:rPr>
                <w:rFonts w:ascii="Gill Sans" w:eastAsia="Gill Sans" w:hAnsi="Gill Sans" w:cs="Gill Sans"/>
                <w:sz w:val="20"/>
                <w:szCs w:val="20"/>
              </w:rPr>
              <w:t>ARC226</w:t>
            </w:r>
          </w:p>
        </w:tc>
      </w:tr>
      <w:tr w:rsidR="00DB7DA3" w14:paraId="12428AFD" w14:textId="77777777">
        <w:tc>
          <w:tcPr>
            <w:tcW w:w="1686" w:type="dxa"/>
            <w:tcBorders>
              <w:left w:val="single" w:sz="8" w:space="0" w:color="000000"/>
              <w:right w:val="nil"/>
            </w:tcBorders>
            <w:shd w:val="clear" w:color="auto" w:fill="D9D9D9"/>
          </w:tcPr>
          <w:p w14:paraId="0000000B"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14:paraId="0000000C"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0000000D" w14:textId="4AA0212C" w:rsidR="00DB7DA3" w:rsidRDefault="008F268E">
            <w:pPr>
              <w:rPr>
                <w:rFonts w:ascii="Gill Sans" w:eastAsia="Gill Sans" w:hAnsi="Gill Sans" w:cs="Gill Sans"/>
                <w:sz w:val="20"/>
                <w:szCs w:val="20"/>
              </w:rPr>
            </w:pPr>
            <w:r>
              <w:rPr>
                <w:rFonts w:ascii="Gill Sans" w:eastAsia="Gill Sans" w:hAnsi="Gill Sans" w:cs="Gill Sans"/>
                <w:sz w:val="20"/>
                <w:szCs w:val="20"/>
              </w:rPr>
              <w:t>6</w:t>
            </w:r>
          </w:p>
        </w:tc>
        <w:tc>
          <w:tcPr>
            <w:tcW w:w="1647" w:type="dxa"/>
            <w:tcBorders>
              <w:right w:val="nil"/>
            </w:tcBorders>
            <w:shd w:val="clear" w:color="auto" w:fill="D9D9D9"/>
          </w:tcPr>
          <w:p w14:paraId="0000000E"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14:paraId="0000000F"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10" w14:textId="25E30EA2" w:rsidR="00DB7DA3" w:rsidRDefault="00DF6FF6">
            <w:pPr>
              <w:rPr>
                <w:rFonts w:ascii="Gill Sans" w:eastAsia="Gill Sans" w:hAnsi="Gill Sans" w:cs="Gill Sans"/>
                <w:sz w:val="20"/>
                <w:szCs w:val="20"/>
              </w:rPr>
            </w:pPr>
            <w:r>
              <w:rPr>
                <w:rFonts w:ascii="Gill Sans" w:eastAsia="Gill Sans" w:hAnsi="Gill Sans" w:cs="Gill Sans"/>
                <w:sz w:val="20"/>
                <w:szCs w:val="20"/>
              </w:rPr>
              <w:t>202</w:t>
            </w:r>
            <w:r w:rsidR="00202EBA">
              <w:rPr>
                <w:rFonts w:ascii="Gill Sans" w:eastAsia="Gill Sans" w:hAnsi="Gill Sans" w:cs="Gill Sans"/>
                <w:sz w:val="20"/>
                <w:szCs w:val="20"/>
              </w:rPr>
              <w:t>4</w:t>
            </w:r>
            <w:r>
              <w:rPr>
                <w:rFonts w:ascii="Gill Sans" w:eastAsia="Gill Sans" w:hAnsi="Gill Sans" w:cs="Gill Sans"/>
                <w:sz w:val="20"/>
                <w:szCs w:val="20"/>
              </w:rPr>
              <w:t>-0</w:t>
            </w:r>
            <w:r w:rsidR="00202EBA">
              <w:rPr>
                <w:rFonts w:ascii="Gill Sans" w:eastAsia="Gill Sans" w:hAnsi="Gill Sans" w:cs="Gill Sans"/>
                <w:sz w:val="20"/>
                <w:szCs w:val="20"/>
              </w:rPr>
              <w:t>2</w:t>
            </w:r>
          </w:p>
        </w:tc>
      </w:tr>
      <w:tr w:rsidR="00DB7DA3" w14:paraId="1DDABAD1" w14:textId="77777777">
        <w:tc>
          <w:tcPr>
            <w:tcW w:w="1686" w:type="dxa"/>
            <w:tcBorders>
              <w:left w:val="single" w:sz="8" w:space="0" w:color="000000"/>
              <w:right w:val="nil"/>
            </w:tcBorders>
            <w:shd w:val="clear" w:color="auto" w:fill="D9D9D9"/>
          </w:tcPr>
          <w:p w14:paraId="00000011"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14:paraId="00000012"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1ECE741D" w14:textId="1E1D39F9" w:rsidR="003B449C" w:rsidRDefault="00027655">
            <w:pPr>
              <w:rPr>
                <w:rFonts w:ascii="Gill Sans" w:eastAsia="Gill Sans" w:hAnsi="Gill Sans" w:cs="Gill Sans"/>
                <w:sz w:val="20"/>
                <w:szCs w:val="20"/>
              </w:rPr>
            </w:pPr>
            <w:r>
              <w:rPr>
                <w:rFonts w:ascii="Gill Sans" w:eastAsia="Gill Sans" w:hAnsi="Gill Sans" w:cs="Gill Sans"/>
                <w:sz w:val="20"/>
                <w:szCs w:val="20"/>
              </w:rPr>
              <w:t xml:space="preserve">Alejandro Krateil, </w:t>
            </w:r>
            <w:r w:rsidR="008F268E">
              <w:rPr>
                <w:rFonts w:ascii="Gill Sans" w:eastAsia="Gill Sans" w:hAnsi="Gill Sans" w:cs="Gill Sans"/>
                <w:sz w:val="20"/>
                <w:szCs w:val="20"/>
              </w:rPr>
              <w:t xml:space="preserve"> </w:t>
            </w:r>
          </w:p>
          <w:p w14:paraId="16DDBB97" w14:textId="77777777" w:rsidR="00DB7DA3" w:rsidRDefault="00027655">
            <w:pPr>
              <w:rPr>
                <w:rFonts w:ascii="Gill Sans" w:eastAsia="Gill Sans" w:hAnsi="Gill Sans" w:cs="Gill Sans"/>
                <w:sz w:val="20"/>
                <w:szCs w:val="20"/>
              </w:rPr>
            </w:pPr>
            <w:r>
              <w:rPr>
                <w:rFonts w:ascii="Gill Sans" w:eastAsia="Gill Sans" w:hAnsi="Gill Sans" w:cs="Gill Sans"/>
                <w:sz w:val="20"/>
                <w:szCs w:val="20"/>
              </w:rPr>
              <w:t>Carlos Echegaray</w:t>
            </w:r>
            <w:r w:rsidR="003B2C58">
              <w:rPr>
                <w:rFonts w:ascii="Gill Sans" w:eastAsia="Gill Sans" w:hAnsi="Gill Sans" w:cs="Gill Sans"/>
                <w:sz w:val="20"/>
                <w:szCs w:val="20"/>
              </w:rPr>
              <w:t>,</w:t>
            </w:r>
          </w:p>
          <w:p w14:paraId="00000013" w14:textId="537246A1" w:rsidR="003B2C58" w:rsidRDefault="003B2C58">
            <w:pPr>
              <w:rPr>
                <w:rFonts w:ascii="Gill Sans" w:eastAsia="Gill Sans" w:hAnsi="Gill Sans" w:cs="Gill Sans"/>
                <w:sz w:val="20"/>
                <w:szCs w:val="20"/>
              </w:rPr>
            </w:pPr>
            <w:r>
              <w:rPr>
                <w:rFonts w:ascii="Gill Sans" w:eastAsia="Gill Sans" w:hAnsi="Gill Sans" w:cs="Gill Sans"/>
                <w:sz w:val="20"/>
                <w:szCs w:val="20"/>
              </w:rPr>
              <w:t>Rafael Belmont,</w:t>
            </w:r>
          </w:p>
        </w:tc>
        <w:tc>
          <w:tcPr>
            <w:tcW w:w="1647" w:type="dxa"/>
            <w:tcBorders>
              <w:right w:val="nil"/>
            </w:tcBorders>
            <w:shd w:val="clear" w:color="auto" w:fill="D9D9D9"/>
          </w:tcPr>
          <w:p w14:paraId="00000014"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tcPr>
          <w:p w14:paraId="00000015"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16" w14:textId="5A6D6F61" w:rsidR="00DB7DA3" w:rsidRPr="002F0D30" w:rsidRDefault="008F268E">
            <w:pPr>
              <w:rPr>
                <w:rFonts w:ascii="Gill Sans" w:eastAsia="Gill Sans" w:hAnsi="Gill Sans" w:cs="Gill Sans"/>
                <w:sz w:val="20"/>
                <w:szCs w:val="20"/>
              </w:rPr>
            </w:pPr>
            <w:r>
              <w:rPr>
                <w:rFonts w:ascii="Gill Sans" w:eastAsia="Gill Sans" w:hAnsi="Gill Sans" w:cs="Gill Sans"/>
                <w:sz w:val="20"/>
                <w:szCs w:val="20"/>
              </w:rPr>
              <w:t>Lunes de</w:t>
            </w:r>
            <w:r w:rsidR="00D51D80">
              <w:rPr>
                <w:rFonts w:ascii="Gill Sans" w:eastAsia="Gill Sans" w:hAnsi="Gill Sans" w:cs="Gill Sans"/>
                <w:sz w:val="20"/>
                <w:szCs w:val="20"/>
              </w:rPr>
              <w:t xml:space="preserve"> 15</w:t>
            </w:r>
            <w:r w:rsidR="002F0D30" w:rsidRPr="002F0D30">
              <w:rPr>
                <w:rFonts w:ascii="Gill Sans" w:eastAsia="Gill Sans" w:hAnsi="Gill Sans" w:cs="Gill Sans"/>
                <w:sz w:val="20"/>
                <w:szCs w:val="20"/>
              </w:rPr>
              <w:t>:00-19:00</w:t>
            </w:r>
            <w:r w:rsidR="00D51D80">
              <w:rPr>
                <w:rFonts w:ascii="Gill Sans" w:eastAsia="Gill Sans" w:hAnsi="Gill Sans" w:cs="Gill Sans"/>
                <w:sz w:val="20"/>
                <w:szCs w:val="20"/>
              </w:rPr>
              <w:br/>
            </w:r>
            <w:proofErr w:type="gramStart"/>
            <w:r w:rsidR="00D51D80">
              <w:rPr>
                <w:rFonts w:ascii="Gill Sans" w:eastAsia="Gill Sans" w:hAnsi="Gill Sans" w:cs="Gill Sans"/>
                <w:sz w:val="20"/>
                <w:szCs w:val="20"/>
              </w:rPr>
              <w:t>Jueves</w:t>
            </w:r>
            <w:proofErr w:type="gramEnd"/>
            <w:r w:rsidR="00D51D80">
              <w:rPr>
                <w:rFonts w:ascii="Gill Sans" w:eastAsia="Gill Sans" w:hAnsi="Gill Sans" w:cs="Gill Sans"/>
                <w:sz w:val="20"/>
                <w:szCs w:val="20"/>
              </w:rPr>
              <w:t xml:space="preserve"> de 15:00-19:00</w:t>
            </w:r>
          </w:p>
        </w:tc>
      </w:tr>
      <w:tr w:rsidR="00DB7DA3" w14:paraId="6B3DB286" w14:textId="77777777">
        <w:trPr>
          <w:trHeight w:val="200"/>
        </w:trPr>
        <w:tc>
          <w:tcPr>
            <w:tcW w:w="1686" w:type="dxa"/>
            <w:vMerge w:val="restart"/>
            <w:tcBorders>
              <w:left w:val="single" w:sz="8" w:space="0" w:color="000000"/>
              <w:right w:val="nil"/>
            </w:tcBorders>
            <w:shd w:val="clear" w:color="auto" w:fill="D9D9D9"/>
          </w:tcPr>
          <w:p w14:paraId="00000017"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14:paraId="00000018"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tcPr>
          <w:p w14:paraId="00000019" w14:textId="6FA669F6" w:rsidR="00DB7DA3" w:rsidRDefault="008F268E">
            <w:pPr>
              <w:rPr>
                <w:rFonts w:ascii="Gill Sans" w:eastAsia="Gill Sans" w:hAnsi="Gill Sans" w:cs="Gill Sans"/>
                <w:sz w:val="20"/>
                <w:szCs w:val="20"/>
              </w:rPr>
            </w:pPr>
            <w:r>
              <w:rPr>
                <w:rFonts w:ascii="Gill Sans" w:eastAsia="Gill Sans" w:hAnsi="Gill Sans" w:cs="Gill Sans"/>
                <w:sz w:val="20"/>
                <w:szCs w:val="20"/>
              </w:rPr>
              <w:t>8</w:t>
            </w:r>
          </w:p>
        </w:tc>
        <w:tc>
          <w:tcPr>
            <w:tcW w:w="1647" w:type="dxa"/>
            <w:tcBorders>
              <w:right w:val="nil"/>
            </w:tcBorders>
            <w:shd w:val="clear" w:color="auto" w:fill="D9D9D9"/>
          </w:tcPr>
          <w:p w14:paraId="0000001A" w14:textId="4010FC05" w:rsidR="00DB7DA3" w:rsidRDefault="00DD5A74">
            <w:pPr>
              <w:rPr>
                <w:rFonts w:ascii="Gill Sans" w:eastAsia="Gill Sans" w:hAnsi="Gill Sans" w:cs="Gill Sans"/>
                <w:sz w:val="20"/>
                <w:szCs w:val="20"/>
              </w:rPr>
            </w:pPr>
            <w:proofErr w:type="spellStart"/>
            <w:r>
              <w:rPr>
                <w:rFonts w:ascii="Gill Sans" w:eastAsia="Gill Sans" w:hAnsi="Gill Sans" w:cs="Gill Sans"/>
                <w:sz w:val="20"/>
                <w:szCs w:val="20"/>
              </w:rPr>
              <w:t>N°</w:t>
            </w:r>
            <w:proofErr w:type="spellEnd"/>
            <w:r>
              <w:rPr>
                <w:rFonts w:ascii="Gill Sans" w:eastAsia="Gill Sans" w:hAnsi="Gill Sans" w:cs="Gill Sans"/>
                <w:sz w:val="20"/>
                <w:szCs w:val="20"/>
              </w:rPr>
              <w:t xml:space="preserve"> de horas </w:t>
            </w:r>
            <w:r w:rsidR="00FF6DBF">
              <w:rPr>
                <w:rFonts w:ascii="Gill Sans" w:eastAsia="Gill Sans" w:hAnsi="Gill Sans" w:cs="Gill Sans"/>
                <w:sz w:val="20"/>
                <w:szCs w:val="20"/>
              </w:rPr>
              <w:t>taller</w:t>
            </w:r>
          </w:p>
        </w:tc>
        <w:tc>
          <w:tcPr>
            <w:tcW w:w="283" w:type="dxa"/>
            <w:tcBorders>
              <w:left w:val="nil"/>
            </w:tcBorders>
            <w:shd w:val="clear" w:color="auto" w:fill="D9D9D9"/>
          </w:tcPr>
          <w:p w14:paraId="0000001B"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1C" w14:textId="4EDDF353" w:rsidR="00DB7DA3" w:rsidRPr="002F0D30" w:rsidRDefault="00FF6DBF">
            <w:pPr>
              <w:rPr>
                <w:rFonts w:ascii="Gill Sans" w:eastAsia="Gill Sans" w:hAnsi="Gill Sans" w:cs="Gill Sans"/>
                <w:sz w:val="20"/>
                <w:szCs w:val="20"/>
              </w:rPr>
            </w:pPr>
            <w:r>
              <w:rPr>
                <w:rFonts w:ascii="Gill Sans" w:eastAsia="Gill Sans" w:hAnsi="Gill Sans" w:cs="Gill Sans"/>
                <w:sz w:val="20"/>
                <w:szCs w:val="20"/>
              </w:rPr>
              <w:t>8</w:t>
            </w:r>
          </w:p>
        </w:tc>
      </w:tr>
      <w:tr w:rsidR="00DB7DA3" w14:paraId="38F6AD46" w14:textId="77777777">
        <w:trPr>
          <w:trHeight w:val="200"/>
        </w:trPr>
        <w:tc>
          <w:tcPr>
            <w:tcW w:w="1686" w:type="dxa"/>
            <w:vMerge/>
            <w:tcBorders>
              <w:left w:val="single" w:sz="8" w:space="0" w:color="000000"/>
              <w:right w:val="nil"/>
            </w:tcBorders>
            <w:shd w:val="clear" w:color="auto" w:fill="D9D9D9"/>
          </w:tcPr>
          <w:p w14:paraId="0000001D" w14:textId="77777777" w:rsidR="00DB7DA3" w:rsidRDefault="00DB7DA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0000001E" w14:textId="77777777" w:rsidR="00DB7DA3" w:rsidRDefault="00DB7DA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14:paraId="0000001F" w14:textId="77777777" w:rsidR="00DB7DA3" w:rsidRDefault="00DB7DA3">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14:paraId="00000020"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N° de horas prácticas</w:t>
            </w:r>
          </w:p>
        </w:tc>
        <w:tc>
          <w:tcPr>
            <w:tcW w:w="283" w:type="dxa"/>
            <w:tcBorders>
              <w:left w:val="nil"/>
            </w:tcBorders>
            <w:shd w:val="clear" w:color="auto" w:fill="D9D9D9"/>
          </w:tcPr>
          <w:p w14:paraId="00000021"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22" w14:textId="33CC90D8" w:rsidR="00DB7DA3" w:rsidRPr="002F0D30" w:rsidRDefault="00DB7DA3">
            <w:pPr>
              <w:rPr>
                <w:rFonts w:ascii="Gill Sans" w:eastAsia="Gill Sans" w:hAnsi="Gill Sans" w:cs="Gill Sans"/>
                <w:sz w:val="20"/>
                <w:szCs w:val="20"/>
              </w:rPr>
            </w:pPr>
          </w:p>
        </w:tc>
      </w:tr>
      <w:tr w:rsidR="00DB7DA3" w14:paraId="6A62342A" w14:textId="77777777">
        <w:tc>
          <w:tcPr>
            <w:tcW w:w="1686" w:type="dxa"/>
            <w:tcBorders>
              <w:left w:val="single" w:sz="8" w:space="0" w:color="000000"/>
              <w:right w:val="nil"/>
            </w:tcBorders>
            <w:shd w:val="clear" w:color="auto" w:fill="D9D9D9"/>
          </w:tcPr>
          <w:p w14:paraId="00000023"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14:paraId="00000024"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00000025" w14:textId="7F8AEA20" w:rsidR="00DB7DA3" w:rsidRDefault="00FF6DBF">
            <w:pPr>
              <w:rPr>
                <w:rFonts w:ascii="Gill Sans" w:eastAsia="Gill Sans" w:hAnsi="Gill Sans" w:cs="Gill Sans"/>
                <w:sz w:val="20"/>
                <w:szCs w:val="20"/>
              </w:rPr>
            </w:pPr>
            <w:r>
              <w:rPr>
                <w:rFonts w:ascii="Gill Sans" w:eastAsia="Gill Sans" w:hAnsi="Gill Sans" w:cs="Gill Sans"/>
                <w:sz w:val="20"/>
                <w:szCs w:val="20"/>
              </w:rPr>
              <w:t>Proyecto</w:t>
            </w:r>
          </w:p>
        </w:tc>
        <w:tc>
          <w:tcPr>
            <w:tcW w:w="1647" w:type="dxa"/>
            <w:tcBorders>
              <w:right w:val="nil"/>
            </w:tcBorders>
            <w:shd w:val="clear" w:color="auto" w:fill="D9D9D9"/>
          </w:tcPr>
          <w:p w14:paraId="00000026"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14:paraId="00000027" w14:textId="77777777" w:rsidR="00DB7DA3" w:rsidRDefault="00DD5A74">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28" w14:textId="7C363A9D" w:rsidR="00DB7DA3" w:rsidRPr="002F0D30" w:rsidRDefault="00FF6DBF">
            <w:pPr>
              <w:rPr>
                <w:rFonts w:ascii="Gill Sans" w:eastAsia="Gill Sans" w:hAnsi="Gill Sans" w:cs="Gill Sans"/>
                <w:sz w:val="20"/>
                <w:szCs w:val="20"/>
              </w:rPr>
            </w:pPr>
            <w:r>
              <w:rPr>
                <w:rFonts w:ascii="Gill Sans" w:eastAsia="Gill Sans" w:hAnsi="Gill Sans" w:cs="Gill Sans"/>
                <w:sz w:val="20"/>
                <w:szCs w:val="20"/>
              </w:rPr>
              <w:t>Taller 5 – Curso grupo C - Idiomas</w:t>
            </w:r>
            <w:bookmarkStart w:id="0" w:name="_GoBack"/>
            <w:bookmarkEnd w:id="0"/>
          </w:p>
        </w:tc>
      </w:tr>
    </w:tbl>
    <w:p w14:paraId="00000029" w14:textId="77777777" w:rsidR="00DB7DA3" w:rsidRDefault="00DB7DA3">
      <w:pPr>
        <w:rPr>
          <w:rFonts w:ascii="Gill Sans" w:eastAsia="Gill Sans" w:hAnsi="Gill Sans" w:cs="Gill Sans"/>
        </w:rPr>
      </w:pPr>
    </w:p>
    <w:p w14:paraId="0000002A" w14:textId="77777777" w:rsidR="00DB7DA3" w:rsidRDefault="00DB7DA3">
      <w:pPr>
        <w:rPr>
          <w:rFonts w:ascii="Gill Sans" w:eastAsia="Gill Sans" w:hAnsi="Gill Sans" w:cs="Gill Sans"/>
        </w:rPr>
      </w:pPr>
    </w:p>
    <w:p w14:paraId="0000002B" w14:textId="77777777" w:rsidR="00DB7DA3" w:rsidRPr="008F3519" w:rsidRDefault="00A86156">
      <w:pPr>
        <w:numPr>
          <w:ilvl w:val="0"/>
          <w:numId w:val="1"/>
        </w:numPr>
        <w:ind w:left="142"/>
        <w:rPr>
          <w:rFonts w:ascii="Gill Sans" w:eastAsia="Gill Sans" w:hAnsi="Gill Sans" w:cs="Gill Sans"/>
          <w:color w:val="0070C0"/>
          <w:sz w:val="22"/>
          <w:szCs w:val="22"/>
        </w:rPr>
      </w:pPr>
      <w:sdt>
        <w:sdtPr>
          <w:tag w:val="goog_rdk_0"/>
          <w:id w:val="-9759980"/>
        </w:sdtPr>
        <w:sdtEndPr/>
        <w:sdtContent/>
      </w:sdt>
      <w:r w:rsidR="00DD5A74" w:rsidRPr="008F3519">
        <w:rPr>
          <w:rFonts w:ascii="Gill Sans" w:eastAsia="Gill Sans" w:hAnsi="Gill Sans" w:cs="Gill Sans"/>
          <w:b/>
          <w:color w:val="0070C0"/>
          <w:sz w:val="22"/>
          <w:szCs w:val="22"/>
        </w:rPr>
        <w:t>DESCRIPCIÓN DEL CURSO</w:t>
      </w:r>
    </w:p>
    <w:p w14:paraId="0000002C" w14:textId="77777777" w:rsidR="00DB7DA3" w:rsidRPr="008F3519" w:rsidRDefault="00DB7DA3">
      <w:pPr>
        <w:ind w:left="720"/>
        <w:rPr>
          <w:rFonts w:ascii="Gill Sans" w:eastAsia="Gill Sans" w:hAnsi="Gill Sans" w:cs="Gill Sans"/>
          <w:b/>
          <w:color w:val="0070C0"/>
          <w:sz w:val="22"/>
          <w:szCs w:val="22"/>
        </w:rPr>
      </w:pPr>
    </w:p>
    <w:p w14:paraId="497982A2" w14:textId="1BD68853" w:rsidR="00DF6FF6" w:rsidRPr="008F3519" w:rsidRDefault="00FA6D33" w:rsidP="00FA6D33">
      <w:pPr>
        <w:pStyle w:val="Default"/>
        <w:spacing w:line="240" w:lineRule="auto"/>
        <w:rPr>
          <w:rFonts w:ascii="Gill Sans" w:hAnsi="Gill Sans"/>
          <w:color w:val="0070C0"/>
          <w:sz w:val="20"/>
          <w:szCs w:val="22"/>
        </w:rPr>
      </w:pPr>
      <w:r w:rsidRPr="008F3519">
        <w:rPr>
          <w:rFonts w:ascii="Gill Sans" w:hAnsi="Gill Sans"/>
          <w:color w:val="0070C0"/>
          <w:sz w:val="20"/>
          <w:szCs w:val="22"/>
        </w:rPr>
        <w:t>El curso propone investigar y reflexionar sobre el contexto de la vivienda</w:t>
      </w:r>
      <w:r w:rsidR="00DF6FF6" w:rsidRPr="008F3519">
        <w:rPr>
          <w:rFonts w:ascii="Gill Sans" w:hAnsi="Gill Sans"/>
          <w:color w:val="0070C0"/>
          <w:sz w:val="20"/>
          <w:szCs w:val="22"/>
        </w:rPr>
        <w:t xml:space="preserve"> desde el diseño de tipos que incorporen la doble altura como mecanismo de organización espacial. </w:t>
      </w:r>
      <w:r w:rsidR="003E454A" w:rsidRPr="008F3519">
        <w:rPr>
          <w:rFonts w:ascii="Gill Sans" w:hAnsi="Gill Sans"/>
          <w:color w:val="0070C0"/>
          <w:sz w:val="20"/>
          <w:szCs w:val="22"/>
        </w:rPr>
        <w:t xml:space="preserve">Se mira al pasado y recogen referentes notables para redibujarlos, analizarlos y tomarlos como puntos de partida. </w:t>
      </w:r>
      <w:r w:rsidR="00DF6FF6" w:rsidRPr="008F3519">
        <w:rPr>
          <w:rFonts w:ascii="Gill Sans" w:hAnsi="Gill Sans"/>
          <w:color w:val="0070C0"/>
          <w:sz w:val="20"/>
          <w:szCs w:val="22"/>
        </w:rPr>
        <w:t xml:space="preserve">Se pone especial énfasis en el ensamble de dichas unidades como plataforma de especulación y organización del edificio, </w:t>
      </w:r>
      <w:r w:rsidR="003E454A" w:rsidRPr="008F3519">
        <w:rPr>
          <w:rFonts w:ascii="Gill Sans" w:hAnsi="Gill Sans"/>
          <w:color w:val="0070C0"/>
          <w:sz w:val="20"/>
          <w:szCs w:val="22"/>
        </w:rPr>
        <w:t>así</w:t>
      </w:r>
      <w:r w:rsidR="00DF6FF6" w:rsidRPr="008F3519">
        <w:rPr>
          <w:rFonts w:ascii="Gill Sans" w:hAnsi="Gill Sans"/>
          <w:color w:val="0070C0"/>
          <w:sz w:val="20"/>
          <w:szCs w:val="22"/>
        </w:rPr>
        <w:t xml:space="preserve"> como en s</w:t>
      </w:r>
      <w:r w:rsidR="003E454A" w:rsidRPr="008F3519">
        <w:rPr>
          <w:rFonts w:ascii="Gill Sans" w:hAnsi="Gill Sans"/>
          <w:color w:val="0070C0"/>
          <w:sz w:val="20"/>
          <w:szCs w:val="22"/>
        </w:rPr>
        <w:t>u potencial para la formación de fachadas.</w:t>
      </w:r>
      <w:r w:rsidR="00DF6FF6" w:rsidRPr="008F3519">
        <w:rPr>
          <w:rFonts w:ascii="Gill Sans" w:hAnsi="Gill Sans"/>
          <w:color w:val="0070C0"/>
          <w:sz w:val="20"/>
          <w:szCs w:val="22"/>
        </w:rPr>
        <w:t xml:space="preserve"> </w:t>
      </w:r>
    </w:p>
    <w:p w14:paraId="60A208FE" w14:textId="77777777" w:rsidR="00DF6FF6" w:rsidRPr="008F3519" w:rsidRDefault="00DF6FF6" w:rsidP="00FA6D33">
      <w:pPr>
        <w:pStyle w:val="Default"/>
        <w:spacing w:line="240" w:lineRule="auto"/>
        <w:rPr>
          <w:rFonts w:ascii="Gill Sans" w:hAnsi="Gill Sans"/>
          <w:color w:val="0070C0"/>
          <w:sz w:val="20"/>
          <w:szCs w:val="22"/>
        </w:rPr>
      </w:pPr>
    </w:p>
    <w:p w14:paraId="0386108C" w14:textId="700EA29F" w:rsidR="00FA6D33" w:rsidRPr="008F3519" w:rsidRDefault="00FA6D33" w:rsidP="00FA6D33">
      <w:pPr>
        <w:pStyle w:val="Default"/>
        <w:spacing w:line="240" w:lineRule="auto"/>
        <w:rPr>
          <w:rFonts w:ascii="Gill Sans" w:eastAsia="Gill Sans" w:hAnsi="Gill Sans" w:cs="Gill Sans"/>
          <w:b/>
          <w:color w:val="0070C0"/>
          <w:sz w:val="20"/>
          <w:szCs w:val="22"/>
        </w:rPr>
      </w:pPr>
      <w:r w:rsidRPr="008F3519">
        <w:rPr>
          <w:rFonts w:ascii="Gill Sans" w:hAnsi="Gill Sans"/>
          <w:color w:val="0070C0"/>
          <w:sz w:val="20"/>
          <w:szCs w:val="22"/>
        </w:rPr>
        <w:t xml:space="preserve">Se elaborará una mirada analítica sobre un sector de la ciudad para identificar sus características y problemáticas, y concebir </w:t>
      </w:r>
      <w:r w:rsidR="003E454A" w:rsidRPr="008F3519">
        <w:rPr>
          <w:rFonts w:ascii="Gill Sans" w:hAnsi="Gill Sans"/>
          <w:color w:val="0070C0"/>
          <w:sz w:val="20"/>
          <w:szCs w:val="22"/>
        </w:rPr>
        <w:t xml:space="preserve">propuestas urbanas que influencien posteriormente a los edificios producidos, particularmente en sus posibles alturas, retiros, operaciones espaciales de altura intermedia y programa arquitectónico </w:t>
      </w:r>
      <w:r w:rsidRPr="008F3519">
        <w:rPr>
          <w:rFonts w:ascii="Gill Sans" w:hAnsi="Gill Sans"/>
          <w:color w:val="0070C0"/>
          <w:sz w:val="20"/>
          <w:szCs w:val="22"/>
        </w:rPr>
        <w:t xml:space="preserve">que se articule a las condiciones encontradas. Dicho programa estará constituido por una diversidad de funciones dentro de las cuales se sitúa vivienda colectiva de mediana-alta densidad. </w:t>
      </w:r>
    </w:p>
    <w:p w14:paraId="0000002E" w14:textId="77777777" w:rsidR="00DB7DA3" w:rsidRPr="00FA6D33" w:rsidRDefault="00DB7DA3">
      <w:pPr>
        <w:jc w:val="both"/>
        <w:rPr>
          <w:rFonts w:ascii="Gill Sans" w:eastAsia="Gill Sans" w:hAnsi="Gill Sans" w:cs="Gill Sans"/>
          <w:lang w:val="es-ES"/>
        </w:rPr>
      </w:pPr>
    </w:p>
    <w:p w14:paraId="0000002F" w14:textId="77777777" w:rsidR="00DB7DA3" w:rsidRPr="008F3519" w:rsidRDefault="00DD5A74">
      <w:pPr>
        <w:numPr>
          <w:ilvl w:val="0"/>
          <w:numId w:val="1"/>
        </w:numPr>
        <w:ind w:left="142"/>
        <w:rPr>
          <w:rFonts w:ascii="Gill Sans" w:eastAsia="Gill Sans" w:hAnsi="Gill Sans" w:cs="Gill Sans"/>
          <w:color w:val="0070C0"/>
          <w:sz w:val="22"/>
          <w:szCs w:val="22"/>
        </w:rPr>
      </w:pPr>
      <w:r w:rsidRPr="008F3519">
        <w:rPr>
          <w:rFonts w:ascii="Gill Sans" w:eastAsia="Gill Sans" w:hAnsi="Gill Sans" w:cs="Gill Sans"/>
          <w:b/>
          <w:color w:val="0070C0"/>
          <w:sz w:val="22"/>
          <w:szCs w:val="22"/>
        </w:rPr>
        <w:t>METODOLOGÍA</w:t>
      </w:r>
    </w:p>
    <w:p w14:paraId="00000030" w14:textId="77777777" w:rsidR="00DB7DA3" w:rsidRPr="008F3519" w:rsidRDefault="00DB7DA3">
      <w:pPr>
        <w:ind w:left="142"/>
        <w:rPr>
          <w:rFonts w:ascii="Gill Sans" w:eastAsia="Gill Sans" w:hAnsi="Gill Sans" w:cs="Gill Sans"/>
          <w:b/>
          <w:color w:val="0070C0"/>
          <w:sz w:val="22"/>
          <w:szCs w:val="22"/>
        </w:rPr>
      </w:pPr>
    </w:p>
    <w:p w14:paraId="46FBF100" w14:textId="3CE56FB1" w:rsidR="00717B9C" w:rsidRPr="008F3519" w:rsidRDefault="00717B9C" w:rsidP="008F0DB1">
      <w:pPr>
        <w:pStyle w:val="Default"/>
        <w:spacing w:line="240" w:lineRule="auto"/>
        <w:rPr>
          <w:rFonts w:ascii="Gill Sans" w:hAnsi="Gill Sans"/>
          <w:color w:val="0070C0"/>
          <w:sz w:val="20"/>
          <w:szCs w:val="22"/>
        </w:rPr>
      </w:pPr>
      <w:r w:rsidRPr="008F3519">
        <w:rPr>
          <w:rFonts w:ascii="Gill Sans" w:hAnsi="Gill Sans"/>
          <w:color w:val="0070C0"/>
          <w:sz w:val="20"/>
          <w:szCs w:val="22"/>
        </w:rPr>
        <w:t xml:space="preserve">El taller se estructura en </w:t>
      </w:r>
      <w:r w:rsidR="008F0DB1" w:rsidRPr="008F3519">
        <w:rPr>
          <w:rFonts w:ascii="Gill Sans" w:hAnsi="Gill Sans"/>
          <w:color w:val="0070C0"/>
          <w:sz w:val="20"/>
          <w:szCs w:val="22"/>
        </w:rPr>
        <w:t>tres</w:t>
      </w:r>
      <w:r w:rsidRPr="008F3519">
        <w:rPr>
          <w:rFonts w:ascii="Gill Sans" w:hAnsi="Gill Sans"/>
          <w:color w:val="0070C0"/>
          <w:sz w:val="20"/>
          <w:szCs w:val="22"/>
        </w:rPr>
        <w:t xml:space="preserve"> instancias metodológicas. La primera, enfocada </w:t>
      </w:r>
      <w:r w:rsidR="008F0DB1" w:rsidRPr="008F3519">
        <w:rPr>
          <w:rFonts w:ascii="Gill Sans" w:hAnsi="Gill Sans"/>
          <w:color w:val="0070C0"/>
          <w:sz w:val="20"/>
          <w:szCs w:val="22"/>
        </w:rPr>
        <w:t>en el análisis de referentes y diseño de tipos (departamentos) y sus posibilidades de ensamblaje (UNIDAD 1). La segunda en la sistematización de dichos ensamblajes y las áreas comunes, en la forma de barra y en esquina, analizando su repetición, variabilidad, alternación, entre otras cualidades, teniendo en cuenta una serie de nociones estructurales. La tercera se enfoca en el diseño de estacionamientos en sótano y las circulaciones verticales tomando en cuenta todos los conceptos y requerimientos del reglamento nacional (UNIDAD 2).</w:t>
      </w:r>
      <w:r w:rsidRPr="008F3519">
        <w:rPr>
          <w:rFonts w:ascii="Gill Sans" w:hAnsi="Gill Sans"/>
          <w:color w:val="0070C0"/>
          <w:sz w:val="20"/>
          <w:szCs w:val="22"/>
        </w:rPr>
        <w:t xml:space="preserve"> </w:t>
      </w:r>
    </w:p>
    <w:p w14:paraId="4A59791F" w14:textId="77777777" w:rsidR="00717B9C" w:rsidRPr="008F3519" w:rsidRDefault="00717B9C" w:rsidP="00717B9C">
      <w:pPr>
        <w:pBdr>
          <w:top w:val="nil"/>
          <w:left w:val="nil"/>
          <w:bottom w:val="nil"/>
          <w:right w:val="nil"/>
          <w:between w:val="nil"/>
        </w:pBdr>
        <w:jc w:val="both"/>
        <w:rPr>
          <w:rFonts w:ascii="Gill Sans" w:eastAsia="Gill Sans" w:hAnsi="Gill Sans" w:cs="Gill Sans"/>
          <w:b/>
          <w:color w:val="0070C0"/>
          <w:sz w:val="20"/>
          <w:szCs w:val="22"/>
        </w:rPr>
      </w:pPr>
      <w:r w:rsidRPr="008F3519">
        <w:rPr>
          <w:rFonts w:ascii="Gill Sans" w:hAnsi="Gill Sans"/>
          <w:color w:val="0070C0"/>
          <w:sz w:val="20"/>
          <w:szCs w:val="22"/>
        </w:rPr>
        <w:t>El desarrollo de todas estas instancias, se supedita a la discusión y cuestionamiento constante de la producción/exploración por parte del alumno y a su edición/evolución basada en la creciente conciencia crítica y proyectual que cada uno desarrolle.</w:t>
      </w:r>
    </w:p>
    <w:p w14:paraId="00000036" w14:textId="77777777" w:rsidR="00DB7DA3" w:rsidRPr="008F3519" w:rsidRDefault="00DB7DA3">
      <w:pPr>
        <w:rPr>
          <w:rFonts w:ascii="Gill Sans" w:eastAsia="Gill Sans" w:hAnsi="Gill Sans" w:cs="Gill Sans"/>
          <w:color w:val="0070C0"/>
        </w:rPr>
      </w:pPr>
    </w:p>
    <w:p w14:paraId="00000037" w14:textId="77777777" w:rsidR="00DB7DA3" w:rsidRPr="008F3519" w:rsidRDefault="00DD5A74">
      <w:pPr>
        <w:numPr>
          <w:ilvl w:val="0"/>
          <w:numId w:val="1"/>
        </w:numPr>
        <w:ind w:left="142"/>
        <w:rPr>
          <w:rFonts w:ascii="Gill Sans" w:eastAsia="Gill Sans" w:hAnsi="Gill Sans" w:cs="Gill Sans"/>
          <w:color w:val="0070C0"/>
          <w:sz w:val="22"/>
          <w:szCs w:val="22"/>
        </w:rPr>
      </w:pPr>
      <w:r w:rsidRPr="008F3519">
        <w:rPr>
          <w:rFonts w:ascii="Gill Sans" w:eastAsia="Gill Sans" w:hAnsi="Gill Sans" w:cs="Gill Sans"/>
          <w:b/>
          <w:color w:val="0070C0"/>
          <w:sz w:val="22"/>
          <w:szCs w:val="22"/>
        </w:rPr>
        <w:t>EVALUACIÓN</w:t>
      </w:r>
    </w:p>
    <w:p w14:paraId="00000038" w14:textId="77777777" w:rsidR="00DB7DA3" w:rsidRPr="008F3519" w:rsidRDefault="00DB7DA3">
      <w:pPr>
        <w:rPr>
          <w:rFonts w:ascii="Gill Sans" w:eastAsia="Gill Sans" w:hAnsi="Gill Sans" w:cs="Gill Sans"/>
          <w:b/>
          <w:color w:val="0070C0"/>
          <w:sz w:val="22"/>
          <w:szCs w:val="22"/>
        </w:rPr>
      </w:pPr>
    </w:p>
    <w:p w14:paraId="00000039" w14:textId="77777777" w:rsidR="00DB7DA3" w:rsidRPr="008F3519" w:rsidRDefault="00DD5A74">
      <w:pPr>
        <w:numPr>
          <w:ilvl w:val="1"/>
          <w:numId w:val="1"/>
        </w:numPr>
        <w:ind w:left="567"/>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Sistema de evaluación</w:t>
      </w:r>
    </w:p>
    <w:p w14:paraId="0000003A" w14:textId="77777777" w:rsidR="00DB7DA3" w:rsidRPr="008F3519" w:rsidRDefault="00DB7DA3">
      <w:pPr>
        <w:ind w:left="567"/>
        <w:rPr>
          <w:rFonts w:ascii="Gill Sans" w:eastAsia="Gill Sans" w:hAnsi="Gill Sans" w:cs="Gill Sans"/>
          <w:b/>
          <w:color w:val="0070C0"/>
          <w:sz w:val="22"/>
          <w:szCs w:val="22"/>
        </w:rPr>
      </w:pPr>
    </w:p>
    <w:p w14:paraId="00000043" w14:textId="6842CA16" w:rsidR="00DB7DA3" w:rsidRPr="008F3519" w:rsidRDefault="00787585" w:rsidP="00787585">
      <w:pPr>
        <w:pStyle w:val="Prrafodelista"/>
        <w:spacing w:afterLines="160" w:after="384" w:line="259" w:lineRule="auto"/>
        <w:jc w:val="both"/>
        <w:rPr>
          <w:rFonts w:ascii="Gill Sans" w:eastAsia="Gill Sans" w:hAnsi="Gill Sans" w:cs="Gill Sans"/>
          <w:color w:val="0070C0"/>
          <w:sz w:val="20"/>
          <w:szCs w:val="20"/>
        </w:rPr>
      </w:pPr>
      <w:r w:rsidRPr="008F3519">
        <w:rPr>
          <w:rFonts w:ascii="Gill Sans" w:eastAsia="Arial" w:hAnsi="Gill Sans" w:cs="Arial"/>
          <w:color w:val="0070C0"/>
          <w:sz w:val="20"/>
          <w:szCs w:val="22"/>
        </w:rPr>
        <w:t xml:space="preserve">La evaluación será continua a lo largo de todo el semestre. Por ello la </w:t>
      </w:r>
      <w:r w:rsidRPr="008F3519">
        <w:rPr>
          <w:rFonts w:ascii="Gill Sans" w:eastAsia="Arial" w:hAnsi="Gill Sans" w:cs="Arial"/>
          <w:b/>
          <w:color w:val="0070C0"/>
          <w:sz w:val="20"/>
          <w:szCs w:val="22"/>
          <w:u w:val="single"/>
        </w:rPr>
        <w:t>asistencia y participación es obligatoria</w:t>
      </w:r>
      <w:r w:rsidRPr="008F3519">
        <w:rPr>
          <w:rFonts w:ascii="Gill Sans" w:eastAsia="Arial" w:hAnsi="Gill Sans" w:cs="Arial"/>
          <w:color w:val="0070C0"/>
          <w:sz w:val="20"/>
          <w:szCs w:val="22"/>
        </w:rPr>
        <w:t xml:space="preserve"> (se tomará asistencia al inicio de cada clase en intranet) y la calificación de las entregas se va a registrar y promediar.</w:t>
      </w:r>
    </w:p>
    <w:tbl>
      <w:tblPr>
        <w:tblStyle w:val="affffa"/>
        <w:tblW w:w="925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730"/>
        <w:gridCol w:w="1995"/>
        <w:gridCol w:w="4530"/>
      </w:tblGrid>
      <w:tr w:rsidR="008F3519" w:rsidRPr="008F3519" w14:paraId="1FB32DE7" w14:textId="77777777" w:rsidTr="001C1146">
        <w:trPr>
          <w:trHeight w:val="282"/>
          <w:tblHeader/>
        </w:trPr>
        <w:tc>
          <w:tcPr>
            <w:tcW w:w="2730" w:type="dxa"/>
            <w:shd w:val="clear" w:color="auto" w:fill="D9D9D9"/>
            <w:tcMar>
              <w:top w:w="11" w:type="dxa"/>
              <w:left w:w="11" w:type="dxa"/>
              <w:bottom w:w="0" w:type="dxa"/>
              <w:right w:w="11" w:type="dxa"/>
            </w:tcMar>
            <w:vAlign w:val="center"/>
          </w:tcPr>
          <w:p w14:paraId="00000044" w14:textId="77777777" w:rsidR="00DB7DA3" w:rsidRPr="008F3519" w:rsidRDefault="00DD5A74">
            <w:pPr>
              <w:jc w:val="center"/>
              <w:rPr>
                <w:rFonts w:ascii="Gill Sans" w:eastAsia="Gill Sans" w:hAnsi="Gill Sans" w:cs="Gill Sans"/>
                <w:color w:val="0070C0"/>
                <w:sz w:val="20"/>
                <w:szCs w:val="20"/>
              </w:rPr>
            </w:pPr>
            <w:r w:rsidRPr="008F3519">
              <w:rPr>
                <w:rFonts w:ascii="Gill Sans" w:eastAsia="Gill Sans" w:hAnsi="Gill Sans" w:cs="Gill Sans"/>
                <w:color w:val="0070C0"/>
                <w:sz w:val="20"/>
                <w:szCs w:val="20"/>
              </w:rPr>
              <w:lastRenderedPageBreak/>
              <w:t>Rubro de evaluación*</w:t>
            </w:r>
          </w:p>
        </w:tc>
        <w:tc>
          <w:tcPr>
            <w:tcW w:w="1995" w:type="dxa"/>
            <w:shd w:val="clear" w:color="auto" w:fill="D9D9D9"/>
            <w:tcMar>
              <w:top w:w="11" w:type="dxa"/>
              <w:left w:w="11" w:type="dxa"/>
              <w:bottom w:w="0" w:type="dxa"/>
              <w:right w:w="11" w:type="dxa"/>
            </w:tcMar>
            <w:vAlign w:val="center"/>
          </w:tcPr>
          <w:p w14:paraId="00000045" w14:textId="77777777" w:rsidR="00DB7DA3" w:rsidRPr="008F3519" w:rsidRDefault="00DD5A74">
            <w:pPr>
              <w:jc w:val="center"/>
              <w:rPr>
                <w:rFonts w:ascii="Gill Sans" w:eastAsia="Gill Sans" w:hAnsi="Gill Sans" w:cs="Gill Sans"/>
                <w:color w:val="0070C0"/>
                <w:sz w:val="20"/>
                <w:szCs w:val="20"/>
              </w:rPr>
            </w:pPr>
            <w:r w:rsidRPr="008F3519">
              <w:rPr>
                <w:rFonts w:ascii="Gill Sans" w:eastAsia="Gill Sans" w:hAnsi="Gill Sans" w:cs="Gill Sans"/>
                <w:color w:val="0070C0"/>
                <w:sz w:val="20"/>
                <w:szCs w:val="20"/>
              </w:rPr>
              <w:t>Peso sobre la nota final del curso</w:t>
            </w:r>
          </w:p>
        </w:tc>
        <w:tc>
          <w:tcPr>
            <w:tcW w:w="4530" w:type="dxa"/>
            <w:shd w:val="clear" w:color="auto" w:fill="D9D9D9"/>
            <w:tcMar>
              <w:top w:w="11" w:type="dxa"/>
              <w:left w:w="11" w:type="dxa"/>
              <w:bottom w:w="0" w:type="dxa"/>
              <w:right w:w="11" w:type="dxa"/>
            </w:tcMar>
            <w:vAlign w:val="center"/>
          </w:tcPr>
          <w:p w14:paraId="00000046" w14:textId="77777777" w:rsidR="00DB7DA3" w:rsidRPr="008F3519" w:rsidRDefault="00DD5A74">
            <w:pPr>
              <w:jc w:val="center"/>
              <w:rPr>
                <w:rFonts w:ascii="Gill Sans" w:eastAsia="Gill Sans" w:hAnsi="Gill Sans" w:cs="Gill Sans"/>
                <w:color w:val="0070C0"/>
                <w:sz w:val="20"/>
                <w:szCs w:val="20"/>
              </w:rPr>
            </w:pPr>
            <w:r w:rsidRPr="008F3519">
              <w:rPr>
                <w:rFonts w:ascii="Gill Sans" w:eastAsia="Gill Sans" w:hAnsi="Gill Sans" w:cs="Gill Sans"/>
                <w:color w:val="0070C0"/>
                <w:sz w:val="20"/>
                <w:szCs w:val="20"/>
              </w:rPr>
              <w:t>Descripción</w:t>
            </w:r>
          </w:p>
        </w:tc>
      </w:tr>
      <w:tr w:rsidR="008F3519" w:rsidRPr="008F3519" w14:paraId="41E60318" w14:textId="77777777" w:rsidTr="001C1146">
        <w:trPr>
          <w:trHeight w:val="264"/>
        </w:trPr>
        <w:tc>
          <w:tcPr>
            <w:tcW w:w="2730" w:type="dxa"/>
            <w:shd w:val="clear" w:color="auto" w:fill="FFFFFF"/>
            <w:tcMar>
              <w:top w:w="11" w:type="dxa"/>
              <w:left w:w="11" w:type="dxa"/>
              <w:bottom w:w="0" w:type="dxa"/>
              <w:right w:w="11" w:type="dxa"/>
            </w:tcMar>
            <w:vAlign w:val="center"/>
          </w:tcPr>
          <w:p w14:paraId="0000004A" w14:textId="105AFBA1" w:rsidR="00DB7DA3" w:rsidRPr="008F3519" w:rsidRDefault="008F0DB1" w:rsidP="002179E5">
            <w:pPr>
              <w:rPr>
                <w:rFonts w:ascii="Gill Sans" w:eastAsia="Gill Sans" w:hAnsi="Gill Sans" w:cs="Gill Sans"/>
                <w:color w:val="0070C0"/>
                <w:sz w:val="20"/>
                <w:szCs w:val="20"/>
              </w:rPr>
            </w:pPr>
            <w:r w:rsidRPr="008F3519">
              <w:rPr>
                <w:rFonts w:ascii="Gill Sans" w:eastAsia="Gill Sans" w:hAnsi="Gill Sans" w:cs="Gill Sans"/>
                <w:color w:val="0070C0"/>
                <w:sz w:val="20"/>
                <w:szCs w:val="20"/>
              </w:rPr>
              <w:t>UNIDAD 1 -</w:t>
            </w:r>
            <w:r w:rsidR="00787585" w:rsidRPr="008F3519">
              <w:rPr>
                <w:rFonts w:ascii="Gill Sans" w:eastAsia="Gill Sans" w:hAnsi="Gill Sans" w:cs="Gill Sans"/>
                <w:color w:val="0070C0"/>
                <w:sz w:val="20"/>
                <w:szCs w:val="20"/>
              </w:rPr>
              <w:t>Evaluación Parcial</w:t>
            </w:r>
          </w:p>
        </w:tc>
        <w:tc>
          <w:tcPr>
            <w:tcW w:w="1995" w:type="dxa"/>
            <w:shd w:val="clear" w:color="auto" w:fill="FFFFFF"/>
            <w:tcMar>
              <w:top w:w="11" w:type="dxa"/>
              <w:left w:w="11" w:type="dxa"/>
              <w:bottom w:w="0" w:type="dxa"/>
              <w:right w:w="11" w:type="dxa"/>
            </w:tcMar>
            <w:vAlign w:val="center"/>
          </w:tcPr>
          <w:p w14:paraId="0000004B" w14:textId="5CBC24C1" w:rsidR="00DB7DA3" w:rsidRPr="008F3519" w:rsidRDefault="00787585">
            <w:pPr>
              <w:jc w:val="center"/>
              <w:rPr>
                <w:rFonts w:ascii="Gill Sans" w:eastAsia="Gill Sans" w:hAnsi="Gill Sans" w:cs="Gill Sans"/>
                <w:color w:val="0070C0"/>
                <w:sz w:val="20"/>
                <w:szCs w:val="20"/>
              </w:rPr>
            </w:pPr>
            <w:r w:rsidRPr="008F3519">
              <w:rPr>
                <w:rFonts w:ascii="Gill Sans" w:eastAsia="Gill Sans" w:hAnsi="Gill Sans" w:cs="Gill Sans"/>
                <w:color w:val="0070C0"/>
                <w:sz w:val="20"/>
                <w:szCs w:val="20"/>
              </w:rPr>
              <w:t>50%</w:t>
            </w:r>
          </w:p>
        </w:tc>
        <w:tc>
          <w:tcPr>
            <w:tcW w:w="4530" w:type="dxa"/>
            <w:shd w:val="clear" w:color="auto" w:fill="FFFFFF"/>
            <w:tcMar>
              <w:top w:w="11" w:type="dxa"/>
              <w:left w:w="11" w:type="dxa"/>
              <w:bottom w:w="0" w:type="dxa"/>
              <w:right w:w="11" w:type="dxa"/>
            </w:tcMar>
            <w:vAlign w:val="center"/>
          </w:tcPr>
          <w:p w14:paraId="0000004C" w14:textId="0818EBEA" w:rsidR="00DB7DA3" w:rsidRPr="008F3519" w:rsidRDefault="00DF7303" w:rsidP="00DF7303">
            <w:pPr>
              <w:jc w:val="both"/>
              <w:rPr>
                <w:rFonts w:ascii="Gill Sans" w:eastAsia="Gill Sans" w:hAnsi="Gill Sans" w:cs="Gill Sans"/>
                <w:color w:val="0070C0"/>
                <w:sz w:val="20"/>
                <w:szCs w:val="20"/>
              </w:rPr>
            </w:pPr>
            <w:r w:rsidRPr="008F3519">
              <w:rPr>
                <w:rFonts w:ascii="Gill Sans" w:eastAsia="Gill Sans" w:hAnsi="Gill Sans" w:cs="Gill Sans"/>
                <w:color w:val="0070C0"/>
                <w:sz w:val="20"/>
                <w:szCs w:val="20"/>
              </w:rPr>
              <w:t>Presentaciones grupales/individuales con entrega de investigación/proyecto en formato impreso (paneles o formato libro).</w:t>
            </w:r>
          </w:p>
        </w:tc>
      </w:tr>
      <w:tr w:rsidR="008F3519" w:rsidRPr="008F3519" w14:paraId="301188E2" w14:textId="77777777" w:rsidTr="001C1146">
        <w:trPr>
          <w:trHeight w:val="264"/>
        </w:trPr>
        <w:tc>
          <w:tcPr>
            <w:tcW w:w="2730" w:type="dxa"/>
            <w:shd w:val="clear" w:color="auto" w:fill="FFFFFF"/>
            <w:tcMar>
              <w:top w:w="11" w:type="dxa"/>
              <w:left w:w="11" w:type="dxa"/>
              <w:bottom w:w="0" w:type="dxa"/>
              <w:right w:w="11" w:type="dxa"/>
            </w:tcMar>
            <w:vAlign w:val="center"/>
          </w:tcPr>
          <w:p w14:paraId="0000004D" w14:textId="40690971" w:rsidR="00DB7DA3" w:rsidRPr="008F3519" w:rsidRDefault="008F0DB1" w:rsidP="002179E5">
            <w:pPr>
              <w:rPr>
                <w:rFonts w:ascii="Gill Sans" w:eastAsia="Gill Sans" w:hAnsi="Gill Sans" w:cs="Gill Sans"/>
                <w:color w:val="0070C0"/>
                <w:sz w:val="20"/>
                <w:szCs w:val="20"/>
              </w:rPr>
            </w:pPr>
            <w:r w:rsidRPr="008F3519">
              <w:rPr>
                <w:rFonts w:ascii="Gill Sans" w:eastAsia="Gill Sans" w:hAnsi="Gill Sans" w:cs="Gill Sans"/>
                <w:color w:val="0070C0"/>
                <w:sz w:val="20"/>
                <w:szCs w:val="20"/>
              </w:rPr>
              <w:t xml:space="preserve">UNIDAD 2 - </w:t>
            </w:r>
            <w:r w:rsidR="00787585" w:rsidRPr="008F3519">
              <w:rPr>
                <w:rFonts w:ascii="Gill Sans" w:eastAsia="Gill Sans" w:hAnsi="Gill Sans" w:cs="Gill Sans"/>
                <w:color w:val="0070C0"/>
                <w:sz w:val="20"/>
                <w:szCs w:val="20"/>
              </w:rPr>
              <w:t>Evaluación Final</w:t>
            </w:r>
          </w:p>
        </w:tc>
        <w:tc>
          <w:tcPr>
            <w:tcW w:w="1995" w:type="dxa"/>
            <w:shd w:val="clear" w:color="auto" w:fill="FFFFFF"/>
            <w:tcMar>
              <w:top w:w="11" w:type="dxa"/>
              <w:left w:w="11" w:type="dxa"/>
              <w:bottom w:w="0" w:type="dxa"/>
              <w:right w:w="11" w:type="dxa"/>
            </w:tcMar>
            <w:vAlign w:val="center"/>
          </w:tcPr>
          <w:p w14:paraId="0000004E" w14:textId="0C2E3A78" w:rsidR="00DB7DA3" w:rsidRPr="008F3519" w:rsidRDefault="00DF7303">
            <w:pPr>
              <w:jc w:val="center"/>
              <w:rPr>
                <w:rFonts w:ascii="Gill Sans" w:eastAsia="Gill Sans" w:hAnsi="Gill Sans" w:cs="Gill Sans"/>
                <w:color w:val="0070C0"/>
                <w:sz w:val="20"/>
                <w:szCs w:val="20"/>
              </w:rPr>
            </w:pPr>
            <w:r w:rsidRPr="008F3519">
              <w:rPr>
                <w:rFonts w:ascii="Gill Sans" w:eastAsia="Gill Sans" w:hAnsi="Gill Sans" w:cs="Gill Sans"/>
                <w:color w:val="0070C0"/>
                <w:sz w:val="20"/>
                <w:szCs w:val="20"/>
              </w:rPr>
              <w:t>50</w:t>
            </w:r>
            <w:r w:rsidR="00787585" w:rsidRPr="008F3519">
              <w:rPr>
                <w:rFonts w:ascii="Gill Sans" w:eastAsia="Gill Sans" w:hAnsi="Gill Sans" w:cs="Gill Sans"/>
                <w:color w:val="0070C0"/>
                <w:sz w:val="20"/>
                <w:szCs w:val="20"/>
              </w:rPr>
              <w:t>%</w:t>
            </w:r>
          </w:p>
        </w:tc>
        <w:tc>
          <w:tcPr>
            <w:tcW w:w="4530" w:type="dxa"/>
            <w:shd w:val="clear" w:color="auto" w:fill="FFFFFF"/>
            <w:tcMar>
              <w:top w:w="11" w:type="dxa"/>
              <w:left w:w="11" w:type="dxa"/>
              <w:bottom w:w="0" w:type="dxa"/>
              <w:right w:w="11" w:type="dxa"/>
            </w:tcMar>
            <w:vAlign w:val="center"/>
          </w:tcPr>
          <w:p w14:paraId="0000004F" w14:textId="67AFC4DF" w:rsidR="00DB7DA3" w:rsidRPr="008F3519" w:rsidRDefault="00DF7303" w:rsidP="00DF7303">
            <w:pPr>
              <w:jc w:val="both"/>
              <w:rPr>
                <w:rFonts w:ascii="Gill Sans" w:eastAsia="Gill Sans" w:hAnsi="Gill Sans" w:cs="Gill Sans"/>
                <w:color w:val="0070C0"/>
                <w:sz w:val="20"/>
                <w:szCs w:val="20"/>
              </w:rPr>
            </w:pPr>
            <w:r w:rsidRPr="008F3519">
              <w:rPr>
                <w:rFonts w:ascii="Gill Sans" w:eastAsia="Gill Sans" w:hAnsi="Gill Sans" w:cs="Gill Sans"/>
                <w:color w:val="0070C0"/>
                <w:sz w:val="20"/>
                <w:szCs w:val="20"/>
              </w:rPr>
              <w:t>Presentación final individual del proyecto definitivo con maquetas en diversas escalas, paneles y documentos adicionales.</w:t>
            </w:r>
          </w:p>
        </w:tc>
      </w:tr>
    </w:tbl>
    <w:p w14:paraId="00000050" w14:textId="77777777" w:rsidR="00DB7DA3" w:rsidRPr="008F3519" w:rsidRDefault="00DB7DA3">
      <w:pPr>
        <w:ind w:left="567"/>
        <w:rPr>
          <w:rFonts w:ascii="Gill Sans" w:eastAsia="Gill Sans" w:hAnsi="Gill Sans" w:cs="Gill Sans"/>
          <w:b/>
          <w:color w:val="0070C0"/>
          <w:sz w:val="22"/>
          <w:szCs w:val="22"/>
        </w:rPr>
      </w:pPr>
    </w:p>
    <w:p w14:paraId="00000053" w14:textId="77777777" w:rsidR="00DB7DA3" w:rsidRPr="008F3519" w:rsidRDefault="00DD5A74">
      <w:pPr>
        <w:numPr>
          <w:ilvl w:val="1"/>
          <w:numId w:val="1"/>
        </w:numPr>
        <w:ind w:left="567"/>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Fórmula de evaluación</w:t>
      </w:r>
    </w:p>
    <w:p w14:paraId="00000054" w14:textId="77777777" w:rsidR="00DB7DA3" w:rsidRPr="008F3519" w:rsidRDefault="00DB7DA3">
      <w:pPr>
        <w:ind w:left="567"/>
        <w:rPr>
          <w:rFonts w:ascii="Gill Sans" w:eastAsia="Gill Sans" w:hAnsi="Gill Sans" w:cs="Gill Sans"/>
          <w:b/>
          <w:color w:val="0070C0"/>
          <w:sz w:val="22"/>
          <w:szCs w:val="22"/>
        </w:rPr>
      </w:pPr>
    </w:p>
    <w:p w14:paraId="00000055" w14:textId="19CDAB6F" w:rsidR="00DB7DA3" w:rsidRPr="008F3519" w:rsidRDefault="002179E5" w:rsidP="002179E5">
      <w:pPr>
        <w:ind w:left="992"/>
        <w:rPr>
          <w:rFonts w:ascii="Gill Sans" w:eastAsia="Gill Sans" w:hAnsi="Gill Sans" w:cs="Gill Sans"/>
          <w:color w:val="0070C0"/>
          <w:sz w:val="20"/>
          <w:szCs w:val="20"/>
        </w:rPr>
      </w:pPr>
      <w:r w:rsidRPr="008F3519">
        <w:rPr>
          <w:rFonts w:ascii="Gill Sans" w:eastAsia="Gill Sans" w:hAnsi="Gill Sans" w:cs="Gill Sans"/>
          <w:color w:val="0070C0"/>
          <w:sz w:val="20"/>
          <w:szCs w:val="20"/>
        </w:rPr>
        <w:t>Evaluación Parcial (unidad1+unidad2) (50</w:t>
      </w:r>
      <w:proofErr w:type="gramStart"/>
      <w:r w:rsidRPr="008F3519">
        <w:rPr>
          <w:rFonts w:ascii="Gill Sans" w:eastAsia="Gill Sans" w:hAnsi="Gill Sans" w:cs="Gill Sans"/>
          <w:color w:val="0070C0"/>
          <w:sz w:val="20"/>
          <w:szCs w:val="20"/>
        </w:rPr>
        <w:t>%)+</w:t>
      </w:r>
      <w:proofErr w:type="gramEnd"/>
      <w:r w:rsidR="00DF7303" w:rsidRPr="008F3519">
        <w:rPr>
          <w:rFonts w:ascii="Gill Sans" w:eastAsia="Gill Sans" w:hAnsi="Gill Sans" w:cs="Gill Sans"/>
          <w:color w:val="0070C0"/>
          <w:sz w:val="20"/>
          <w:szCs w:val="20"/>
        </w:rPr>
        <w:t>Evaluación final (unidad3) (50</w:t>
      </w:r>
      <w:r w:rsidRPr="008F3519">
        <w:rPr>
          <w:rFonts w:ascii="Gill Sans" w:eastAsia="Gill Sans" w:hAnsi="Gill Sans" w:cs="Gill Sans"/>
          <w:color w:val="0070C0"/>
          <w:sz w:val="20"/>
          <w:szCs w:val="20"/>
        </w:rPr>
        <w:t>%) / 100</w:t>
      </w:r>
    </w:p>
    <w:p w14:paraId="00000056" w14:textId="77777777" w:rsidR="00DB7DA3" w:rsidRPr="008F3519" w:rsidRDefault="00DB7DA3">
      <w:pPr>
        <w:rPr>
          <w:rFonts w:ascii="Gill Sans" w:eastAsia="Gill Sans" w:hAnsi="Gill Sans" w:cs="Gill Sans"/>
          <w:color w:val="0070C0"/>
          <w:sz w:val="20"/>
          <w:szCs w:val="20"/>
        </w:rPr>
      </w:pPr>
    </w:p>
    <w:p w14:paraId="00000057" w14:textId="77777777" w:rsidR="00DB7DA3" w:rsidRPr="008F3519" w:rsidRDefault="00DD5A74">
      <w:pPr>
        <w:numPr>
          <w:ilvl w:val="1"/>
          <w:numId w:val="1"/>
        </w:numPr>
        <w:ind w:left="567"/>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Consideraciones</w:t>
      </w:r>
    </w:p>
    <w:p w14:paraId="00000058" w14:textId="77777777" w:rsidR="00DB7DA3" w:rsidRPr="008F3519" w:rsidRDefault="00DB7DA3">
      <w:pPr>
        <w:rPr>
          <w:rFonts w:ascii="Gill Sans" w:eastAsia="Gill Sans" w:hAnsi="Gill Sans" w:cs="Gill Sans"/>
          <w:color w:val="0070C0"/>
          <w:sz w:val="20"/>
          <w:szCs w:val="20"/>
        </w:rPr>
      </w:pPr>
    </w:p>
    <w:p w14:paraId="0000005A" w14:textId="3BEB7043" w:rsidR="00DB7DA3" w:rsidRPr="008F3519" w:rsidRDefault="00DD5A74" w:rsidP="002179E5">
      <w:pPr>
        <w:ind w:left="992"/>
        <w:rPr>
          <w:rFonts w:ascii="Gill Sans" w:eastAsia="Gill Sans" w:hAnsi="Gill Sans" w:cs="Gill Sans"/>
          <w:color w:val="0070C0"/>
          <w:sz w:val="20"/>
          <w:szCs w:val="20"/>
        </w:rPr>
      </w:pPr>
      <w:r w:rsidRPr="008F3519">
        <w:rPr>
          <w:rFonts w:ascii="Gill Sans" w:eastAsia="Gill Sans" w:hAnsi="Gill Sans" w:cs="Gill Sans"/>
          <w:color w:val="0070C0"/>
          <w:sz w:val="20"/>
          <w:szCs w:val="20"/>
        </w:rPr>
        <w:t xml:space="preserve"> </w:t>
      </w:r>
    </w:p>
    <w:p w14:paraId="0000005B" w14:textId="77777777" w:rsidR="00DB7DA3" w:rsidRPr="008F3519" w:rsidRDefault="00DB7DA3">
      <w:pPr>
        <w:rPr>
          <w:rFonts w:ascii="Gill Sans" w:eastAsia="Gill Sans" w:hAnsi="Gill Sans" w:cs="Gill Sans"/>
          <w:color w:val="0070C0"/>
          <w:sz w:val="20"/>
          <w:szCs w:val="20"/>
        </w:rPr>
      </w:pPr>
    </w:p>
    <w:p w14:paraId="0000005C" w14:textId="77777777" w:rsidR="00DB7DA3" w:rsidRPr="008F3519" w:rsidRDefault="00DD5A74">
      <w:pPr>
        <w:numPr>
          <w:ilvl w:val="0"/>
          <w:numId w:val="1"/>
        </w:numPr>
        <w:ind w:left="142"/>
        <w:rPr>
          <w:rFonts w:ascii="Gill Sans" w:eastAsia="Gill Sans" w:hAnsi="Gill Sans" w:cs="Gill Sans"/>
          <w:color w:val="0070C0"/>
          <w:sz w:val="22"/>
          <w:szCs w:val="22"/>
        </w:rPr>
      </w:pPr>
      <w:r w:rsidRPr="008F3519">
        <w:rPr>
          <w:rFonts w:ascii="Gill Sans" w:eastAsia="Gill Sans" w:hAnsi="Gill Sans" w:cs="Gill Sans"/>
          <w:b/>
          <w:color w:val="0070C0"/>
          <w:sz w:val="22"/>
          <w:szCs w:val="22"/>
        </w:rPr>
        <w:t>CRONOGRAMA</w:t>
      </w:r>
    </w:p>
    <w:p w14:paraId="0000005D" w14:textId="77777777" w:rsidR="00DB7DA3" w:rsidRPr="008F3519" w:rsidRDefault="00DB7DA3">
      <w:pPr>
        <w:rPr>
          <w:rFonts w:ascii="Gill Sans" w:eastAsia="Gill Sans" w:hAnsi="Gill Sans" w:cs="Gill Sans"/>
          <w:b/>
          <w:color w:val="0070C0"/>
          <w:sz w:val="22"/>
          <w:szCs w:val="22"/>
        </w:rPr>
      </w:pPr>
    </w:p>
    <w:p w14:paraId="00000063" w14:textId="77777777" w:rsidR="00DB7DA3" w:rsidRPr="008F3519" w:rsidRDefault="00DB7DA3">
      <w:pPr>
        <w:rPr>
          <w:rFonts w:ascii="Gill Sans" w:eastAsia="Gill Sans" w:hAnsi="Gill Sans" w:cs="Gill Sans"/>
          <w:b/>
          <w:color w:val="0070C0"/>
          <w:sz w:val="22"/>
          <w:szCs w:val="22"/>
        </w:rPr>
      </w:pPr>
    </w:p>
    <w:tbl>
      <w:tblPr>
        <w:tblStyle w:val="affffb"/>
        <w:tblW w:w="796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4005"/>
        <w:gridCol w:w="2190"/>
      </w:tblGrid>
      <w:tr w:rsidR="008F3519" w:rsidRPr="008F3519" w14:paraId="2BBD25C9" w14:textId="77777777">
        <w:trPr>
          <w:trHeight w:val="420"/>
        </w:trPr>
        <w:tc>
          <w:tcPr>
            <w:tcW w:w="1770" w:type="dxa"/>
            <w:shd w:val="clear" w:color="auto" w:fill="auto"/>
            <w:tcMar>
              <w:top w:w="100" w:type="dxa"/>
              <w:left w:w="100" w:type="dxa"/>
              <w:bottom w:w="100" w:type="dxa"/>
              <w:right w:w="100" w:type="dxa"/>
            </w:tcMar>
          </w:tcPr>
          <w:p w14:paraId="00000064" w14:textId="77777777" w:rsidR="00DB7DA3" w:rsidRPr="008F3519" w:rsidRDefault="00DD5A74">
            <w:pPr>
              <w:widowControl w:val="0"/>
              <w:jc w:val="center"/>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Semana</w:t>
            </w:r>
          </w:p>
        </w:tc>
        <w:tc>
          <w:tcPr>
            <w:tcW w:w="4005" w:type="dxa"/>
            <w:shd w:val="clear" w:color="auto" w:fill="auto"/>
            <w:tcMar>
              <w:top w:w="100" w:type="dxa"/>
              <w:left w:w="100" w:type="dxa"/>
              <w:bottom w:w="100" w:type="dxa"/>
              <w:right w:w="100" w:type="dxa"/>
            </w:tcMar>
          </w:tcPr>
          <w:p w14:paraId="00000065" w14:textId="77777777" w:rsidR="00DB7DA3" w:rsidRPr="008F3519" w:rsidRDefault="00DD5A74">
            <w:pPr>
              <w:widowControl w:val="0"/>
              <w:jc w:val="center"/>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Contenido temático</w:t>
            </w:r>
          </w:p>
          <w:p w14:paraId="00000066" w14:textId="77777777" w:rsidR="00DB7DA3" w:rsidRPr="008F3519" w:rsidRDefault="00DB7DA3">
            <w:pPr>
              <w:widowControl w:val="0"/>
              <w:jc w:val="center"/>
              <w:rPr>
                <w:rFonts w:ascii="Gill Sans" w:eastAsia="Gill Sans" w:hAnsi="Gill Sans" w:cs="Gill Sans"/>
                <w:b/>
                <w:color w:val="0070C0"/>
                <w:sz w:val="22"/>
                <w:szCs w:val="22"/>
              </w:rPr>
            </w:pPr>
          </w:p>
        </w:tc>
        <w:tc>
          <w:tcPr>
            <w:tcW w:w="2190" w:type="dxa"/>
            <w:shd w:val="clear" w:color="auto" w:fill="auto"/>
            <w:tcMar>
              <w:top w:w="100" w:type="dxa"/>
              <w:left w:w="100" w:type="dxa"/>
              <w:bottom w:w="100" w:type="dxa"/>
              <w:right w:w="100" w:type="dxa"/>
            </w:tcMar>
          </w:tcPr>
          <w:p w14:paraId="00000068" w14:textId="77777777" w:rsidR="00DB7DA3" w:rsidRPr="008F3519" w:rsidRDefault="00DD5A74">
            <w:pPr>
              <w:widowControl w:val="0"/>
              <w:jc w:val="center"/>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Actividades de evaluación</w:t>
            </w:r>
          </w:p>
        </w:tc>
      </w:tr>
      <w:tr w:rsidR="008F3519" w:rsidRPr="008F3519" w14:paraId="125F6823" w14:textId="77777777">
        <w:trPr>
          <w:trHeight w:val="420"/>
        </w:trPr>
        <w:tc>
          <w:tcPr>
            <w:tcW w:w="7965" w:type="dxa"/>
            <w:gridSpan w:val="3"/>
            <w:shd w:val="clear" w:color="auto" w:fill="auto"/>
            <w:tcMar>
              <w:top w:w="100" w:type="dxa"/>
              <w:left w:w="100" w:type="dxa"/>
              <w:bottom w:w="100" w:type="dxa"/>
              <w:right w:w="100" w:type="dxa"/>
            </w:tcMar>
          </w:tcPr>
          <w:p w14:paraId="00000069" w14:textId="0D33AAFA" w:rsidR="00DB7DA3" w:rsidRPr="008F3519" w:rsidRDefault="009C6C6E" w:rsidP="00FD66A7">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 xml:space="preserve">Unidad 1: </w:t>
            </w:r>
            <w:r w:rsidR="00FD66A7" w:rsidRPr="008F3519">
              <w:rPr>
                <w:rFonts w:ascii="Gill Sans" w:eastAsia="Gill Sans" w:hAnsi="Gill Sans" w:cs="Gill Sans"/>
                <w:b/>
                <w:color w:val="0070C0"/>
                <w:sz w:val="22"/>
                <w:szCs w:val="22"/>
              </w:rPr>
              <w:t>Contextos</w:t>
            </w:r>
          </w:p>
        </w:tc>
      </w:tr>
      <w:tr w:rsidR="008F3519" w:rsidRPr="008F3519" w14:paraId="712AD191" w14:textId="77777777">
        <w:trPr>
          <w:trHeight w:val="420"/>
        </w:trPr>
        <w:tc>
          <w:tcPr>
            <w:tcW w:w="1770" w:type="dxa"/>
            <w:shd w:val="clear" w:color="auto" w:fill="auto"/>
            <w:tcMar>
              <w:top w:w="100" w:type="dxa"/>
              <w:left w:w="100" w:type="dxa"/>
              <w:bottom w:w="100" w:type="dxa"/>
              <w:right w:w="100" w:type="dxa"/>
            </w:tcMar>
          </w:tcPr>
          <w:p w14:paraId="0000006D"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1</w:t>
            </w:r>
          </w:p>
        </w:tc>
        <w:tc>
          <w:tcPr>
            <w:tcW w:w="4005" w:type="dxa"/>
            <w:shd w:val="clear" w:color="auto" w:fill="auto"/>
            <w:tcMar>
              <w:top w:w="100" w:type="dxa"/>
              <w:left w:w="100" w:type="dxa"/>
              <w:bottom w:w="100" w:type="dxa"/>
              <w:right w:w="100" w:type="dxa"/>
            </w:tcMar>
          </w:tcPr>
          <w:p w14:paraId="0000006E" w14:textId="03095E4F" w:rsidR="00DB7DA3" w:rsidRPr="008F3519" w:rsidRDefault="006D6ACA" w:rsidP="0072088C">
            <w:pPr>
              <w:widowControl w:val="0"/>
              <w:rPr>
                <w:rFonts w:ascii="Gill Sans MT" w:eastAsia="Gill Sans" w:hAnsi="Gill Sans MT" w:cs="Gill Sans"/>
                <w:b/>
                <w:color w:val="0070C0"/>
                <w:sz w:val="16"/>
                <w:szCs w:val="16"/>
              </w:rPr>
            </w:pPr>
            <w:proofErr w:type="spellStart"/>
            <w:r w:rsidRPr="008F3519">
              <w:rPr>
                <w:rFonts w:ascii="Garamond" w:eastAsia="Garamond" w:hAnsi="Garamond" w:cs="Garamond"/>
                <w:color w:val="0070C0"/>
                <w:sz w:val="18"/>
                <w:szCs w:val="18"/>
              </w:rPr>
              <w:t>Intro</w:t>
            </w:r>
            <w:proofErr w:type="spellEnd"/>
            <w:r w:rsidRPr="008F3519">
              <w:rPr>
                <w:rFonts w:ascii="Garamond" w:eastAsia="Garamond" w:hAnsi="Garamond" w:cs="Garamond"/>
                <w:color w:val="0070C0"/>
                <w:sz w:val="18"/>
                <w:szCs w:val="18"/>
              </w:rPr>
              <w:t>. Enunciados de investigación.</w:t>
            </w:r>
          </w:p>
        </w:tc>
        <w:tc>
          <w:tcPr>
            <w:tcW w:w="2190" w:type="dxa"/>
            <w:shd w:val="clear" w:color="auto" w:fill="auto"/>
            <w:tcMar>
              <w:top w:w="100" w:type="dxa"/>
              <w:left w:w="100" w:type="dxa"/>
              <w:bottom w:w="100" w:type="dxa"/>
              <w:right w:w="100" w:type="dxa"/>
            </w:tcMar>
          </w:tcPr>
          <w:p w14:paraId="00000070" w14:textId="6BE19A90" w:rsidR="00DB7DA3" w:rsidRPr="008F3519" w:rsidRDefault="006D6ACA" w:rsidP="00131CF4">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Conversación</w:t>
            </w:r>
          </w:p>
        </w:tc>
      </w:tr>
      <w:tr w:rsidR="008F3519" w:rsidRPr="008F3519" w14:paraId="12B69320" w14:textId="77777777">
        <w:trPr>
          <w:trHeight w:val="420"/>
        </w:trPr>
        <w:tc>
          <w:tcPr>
            <w:tcW w:w="1770" w:type="dxa"/>
            <w:shd w:val="clear" w:color="auto" w:fill="auto"/>
            <w:tcMar>
              <w:top w:w="100" w:type="dxa"/>
              <w:left w:w="100" w:type="dxa"/>
              <w:bottom w:w="100" w:type="dxa"/>
              <w:right w:w="100" w:type="dxa"/>
            </w:tcMar>
          </w:tcPr>
          <w:p w14:paraId="00000071"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2</w:t>
            </w:r>
          </w:p>
        </w:tc>
        <w:tc>
          <w:tcPr>
            <w:tcW w:w="4005" w:type="dxa"/>
            <w:shd w:val="clear" w:color="auto" w:fill="auto"/>
            <w:tcMar>
              <w:top w:w="100" w:type="dxa"/>
              <w:left w:w="100" w:type="dxa"/>
              <w:bottom w:w="100" w:type="dxa"/>
              <w:right w:w="100" w:type="dxa"/>
            </w:tcMar>
          </w:tcPr>
          <w:p w14:paraId="00000072" w14:textId="004276E7" w:rsidR="00DB7DA3" w:rsidRPr="008F3519" w:rsidRDefault="008F0DB1"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Líneas de investigación referentes</w:t>
            </w:r>
          </w:p>
        </w:tc>
        <w:tc>
          <w:tcPr>
            <w:tcW w:w="2190" w:type="dxa"/>
            <w:shd w:val="clear" w:color="auto" w:fill="auto"/>
            <w:tcMar>
              <w:top w:w="100" w:type="dxa"/>
              <w:left w:w="100" w:type="dxa"/>
              <w:bottom w:w="100" w:type="dxa"/>
              <w:right w:w="100" w:type="dxa"/>
            </w:tcMar>
          </w:tcPr>
          <w:p w14:paraId="6D6590DE" w14:textId="77777777" w:rsidR="00131CF4" w:rsidRPr="008F3519" w:rsidRDefault="00131CF4" w:rsidP="00131CF4">
            <w:pPr>
              <w:spacing w:line="276" w:lineRule="auto"/>
              <w:rPr>
                <w:rFonts w:ascii="Gill Sans MT" w:hAnsi="Gill Sans MT" w:cs="Arial"/>
                <w:color w:val="0070C0"/>
                <w:sz w:val="16"/>
                <w:szCs w:val="16"/>
              </w:rPr>
            </w:pPr>
            <w:r w:rsidRPr="008F3519">
              <w:rPr>
                <w:rFonts w:ascii="Gill Sans MT" w:hAnsi="Gill Sans MT" w:cs="Arial"/>
                <w:color w:val="0070C0"/>
                <w:sz w:val="16"/>
                <w:szCs w:val="16"/>
              </w:rPr>
              <w:t xml:space="preserve">Crítica </w:t>
            </w:r>
          </w:p>
          <w:p w14:paraId="00000074" w14:textId="5791515E" w:rsidR="00DB7DA3" w:rsidRPr="008F3519" w:rsidRDefault="00131CF4" w:rsidP="00131CF4">
            <w:pPr>
              <w:widowControl w:val="0"/>
              <w:rPr>
                <w:rFonts w:ascii="Gill Sans MT" w:eastAsia="Gill Sans" w:hAnsi="Gill Sans MT" w:cs="Gill Sans"/>
                <w:b/>
                <w:color w:val="0070C0"/>
                <w:sz w:val="16"/>
                <w:szCs w:val="16"/>
              </w:rPr>
            </w:pPr>
            <w:r w:rsidRPr="008F3519">
              <w:rPr>
                <w:rFonts w:ascii="Gill Sans MT" w:hAnsi="Gill Sans MT" w:cs="Arial"/>
                <w:color w:val="0070C0"/>
                <w:sz w:val="16"/>
                <w:szCs w:val="16"/>
              </w:rPr>
              <w:t>C</w:t>
            </w:r>
            <w:r w:rsidR="006D6ACA" w:rsidRPr="008F3519">
              <w:rPr>
                <w:rFonts w:ascii="Gill Sans MT" w:hAnsi="Gill Sans MT" w:cs="Arial"/>
                <w:color w:val="0070C0"/>
                <w:sz w:val="16"/>
                <w:szCs w:val="16"/>
              </w:rPr>
              <w:t>onversación</w:t>
            </w:r>
          </w:p>
        </w:tc>
      </w:tr>
      <w:tr w:rsidR="008F3519" w:rsidRPr="008F3519" w14:paraId="0136F863" w14:textId="77777777">
        <w:trPr>
          <w:trHeight w:val="420"/>
        </w:trPr>
        <w:tc>
          <w:tcPr>
            <w:tcW w:w="1770" w:type="dxa"/>
            <w:shd w:val="clear" w:color="auto" w:fill="auto"/>
            <w:tcMar>
              <w:top w:w="100" w:type="dxa"/>
              <w:left w:w="100" w:type="dxa"/>
              <w:bottom w:w="100" w:type="dxa"/>
              <w:right w:w="100" w:type="dxa"/>
            </w:tcMar>
          </w:tcPr>
          <w:p w14:paraId="00000075"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3</w:t>
            </w:r>
          </w:p>
        </w:tc>
        <w:tc>
          <w:tcPr>
            <w:tcW w:w="4005" w:type="dxa"/>
            <w:shd w:val="clear" w:color="auto" w:fill="auto"/>
            <w:tcMar>
              <w:top w:w="100" w:type="dxa"/>
              <w:left w:w="100" w:type="dxa"/>
              <w:bottom w:w="100" w:type="dxa"/>
              <w:right w:w="100" w:type="dxa"/>
            </w:tcMar>
          </w:tcPr>
          <w:p w14:paraId="00000076" w14:textId="554631E8" w:rsidR="00DB7DA3" w:rsidRPr="008F3519" w:rsidRDefault="008F0DB1"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Líneas de investigación referentes</w:t>
            </w:r>
          </w:p>
        </w:tc>
        <w:tc>
          <w:tcPr>
            <w:tcW w:w="2190" w:type="dxa"/>
            <w:shd w:val="clear" w:color="auto" w:fill="auto"/>
            <w:tcMar>
              <w:top w:w="100" w:type="dxa"/>
              <w:left w:w="100" w:type="dxa"/>
              <w:bottom w:w="100" w:type="dxa"/>
              <w:right w:w="100" w:type="dxa"/>
            </w:tcMar>
          </w:tcPr>
          <w:p w14:paraId="2A9E7043" w14:textId="77777777" w:rsidR="00131CF4" w:rsidRPr="008F3519" w:rsidRDefault="00131CF4" w:rsidP="00131CF4">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p w14:paraId="00000078" w14:textId="7FFB4F54" w:rsidR="00DB7DA3" w:rsidRPr="008F3519" w:rsidRDefault="00131CF4" w:rsidP="00131CF4">
            <w:pPr>
              <w:widowControl w:val="0"/>
              <w:rPr>
                <w:rFonts w:ascii="Gill Sans MT" w:eastAsia="Gill Sans" w:hAnsi="Gill Sans MT" w:cs="Gill Sans"/>
                <w:b/>
                <w:color w:val="0070C0"/>
                <w:sz w:val="16"/>
                <w:szCs w:val="16"/>
              </w:rPr>
            </w:pPr>
            <w:r w:rsidRPr="008F3519">
              <w:rPr>
                <w:rFonts w:ascii="Gill Sans MT" w:hAnsi="Gill Sans MT" w:cs="Arial"/>
                <w:color w:val="0070C0"/>
                <w:sz w:val="16"/>
                <w:szCs w:val="16"/>
              </w:rPr>
              <w:t>C</w:t>
            </w:r>
            <w:r w:rsidR="006D6ACA" w:rsidRPr="008F3519">
              <w:rPr>
                <w:rFonts w:ascii="Gill Sans MT" w:hAnsi="Gill Sans MT" w:cs="Arial"/>
                <w:color w:val="0070C0"/>
                <w:sz w:val="16"/>
                <w:szCs w:val="16"/>
              </w:rPr>
              <w:t>onversación</w:t>
            </w:r>
          </w:p>
        </w:tc>
      </w:tr>
      <w:tr w:rsidR="008F3519" w:rsidRPr="008F3519" w14:paraId="45010548" w14:textId="77777777" w:rsidTr="009D00F7">
        <w:trPr>
          <w:trHeight w:val="420"/>
        </w:trPr>
        <w:tc>
          <w:tcPr>
            <w:tcW w:w="7965" w:type="dxa"/>
            <w:gridSpan w:val="3"/>
            <w:shd w:val="clear" w:color="auto" w:fill="auto"/>
            <w:tcMar>
              <w:top w:w="100" w:type="dxa"/>
              <w:left w:w="100" w:type="dxa"/>
              <w:bottom w:w="100" w:type="dxa"/>
              <w:right w:w="100" w:type="dxa"/>
            </w:tcMar>
          </w:tcPr>
          <w:p w14:paraId="3661121F" w14:textId="06081535" w:rsidR="00FD66A7" w:rsidRPr="008F3519" w:rsidRDefault="00FD66A7" w:rsidP="00131CF4">
            <w:pPr>
              <w:spacing w:line="276" w:lineRule="auto"/>
              <w:rPr>
                <w:rFonts w:ascii="Gill Sans MT" w:hAnsi="Gill Sans MT" w:cs="Arial"/>
                <w:color w:val="0070C0"/>
                <w:sz w:val="16"/>
                <w:szCs w:val="16"/>
              </w:rPr>
            </w:pPr>
            <w:r w:rsidRPr="008F3519">
              <w:rPr>
                <w:rFonts w:ascii="Gill Sans MT" w:eastAsia="Gill Sans" w:hAnsi="Gill Sans MT" w:cs="Gill Sans"/>
                <w:b/>
                <w:color w:val="0070C0"/>
                <w:sz w:val="22"/>
                <w:szCs w:val="22"/>
              </w:rPr>
              <w:t>Unidad 2: Aproximación</w:t>
            </w:r>
          </w:p>
        </w:tc>
      </w:tr>
      <w:tr w:rsidR="008F3519" w:rsidRPr="008F3519" w14:paraId="34E3A590" w14:textId="77777777">
        <w:trPr>
          <w:trHeight w:val="420"/>
        </w:trPr>
        <w:tc>
          <w:tcPr>
            <w:tcW w:w="1770" w:type="dxa"/>
            <w:shd w:val="clear" w:color="auto" w:fill="auto"/>
            <w:tcMar>
              <w:top w:w="100" w:type="dxa"/>
              <w:left w:w="100" w:type="dxa"/>
              <w:bottom w:w="100" w:type="dxa"/>
              <w:right w:w="100" w:type="dxa"/>
            </w:tcMar>
          </w:tcPr>
          <w:p w14:paraId="00000079"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4</w:t>
            </w:r>
          </w:p>
        </w:tc>
        <w:tc>
          <w:tcPr>
            <w:tcW w:w="4005" w:type="dxa"/>
            <w:shd w:val="clear" w:color="auto" w:fill="auto"/>
            <w:tcMar>
              <w:top w:w="100" w:type="dxa"/>
              <w:left w:w="100" w:type="dxa"/>
              <w:bottom w:w="100" w:type="dxa"/>
              <w:right w:w="100" w:type="dxa"/>
            </w:tcMar>
          </w:tcPr>
          <w:p w14:paraId="0000007A" w14:textId="4F4ABC09" w:rsidR="00DB7DA3" w:rsidRPr="008F3519" w:rsidRDefault="008F0DB1"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Tipos y ensamblajes</w:t>
            </w:r>
          </w:p>
        </w:tc>
        <w:tc>
          <w:tcPr>
            <w:tcW w:w="2190" w:type="dxa"/>
            <w:shd w:val="clear" w:color="auto" w:fill="auto"/>
            <w:tcMar>
              <w:top w:w="100" w:type="dxa"/>
              <w:left w:w="100" w:type="dxa"/>
              <w:bottom w:w="100" w:type="dxa"/>
              <w:right w:w="100" w:type="dxa"/>
            </w:tcMar>
          </w:tcPr>
          <w:p w14:paraId="0000007C" w14:textId="5262898E" w:rsidR="00DB7DA3" w:rsidRPr="008F3519" w:rsidRDefault="006D6ACA" w:rsidP="006D6ACA">
            <w:pPr>
              <w:spacing w:line="276" w:lineRule="auto"/>
              <w:rPr>
                <w:rFonts w:ascii="Gill Sans MT" w:hAnsi="Gill Sans MT" w:cs="Arial"/>
                <w:b/>
                <w:i/>
                <w:color w:val="0070C0"/>
                <w:sz w:val="16"/>
                <w:szCs w:val="16"/>
              </w:rPr>
            </w:pPr>
            <w:r w:rsidRPr="008F3519">
              <w:rPr>
                <w:rFonts w:ascii="Gill Sans MT" w:hAnsi="Gill Sans MT" w:cs="Arial"/>
                <w:color w:val="0070C0"/>
                <w:sz w:val="16"/>
                <w:szCs w:val="16"/>
              </w:rPr>
              <w:t>Crítica</w:t>
            </w:r>
          </w:p>
        </w:tc>
      </w:tr>
      <w:tr w:rsidR="008F3519" w:rsidRPr="008F3519" w14:paraId="06286A62" w14:textId="77777777">
        <w:trPr>
          <w:trHeight w:val="420"/>
        </w:trPr>
        <w:tc>
          <w:tcPr>
            <w:tcW w:w="1770" w:type="dxa"/>
            <w:shd w:val="clear" w:color="auto" w:fill="auto"/>
            <w:tcMar>
              <w:top w:w="100" w:type="dxa"/>
              <w:left w:w="100" w:type="dxa"/>
              <w:bottom w:w="100" w:type="dxa"/>
              <w:right w:w="100" w:type="dxa"/>
            </w:tcMar>
          </w:tcPr>
          <w:p w14:paraId="5A35D787" w14:textId="48C77269" w:rsidR="0072088C" w:rsidRPr="008F3519" w:rsidRDefault="0072088C">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5</w:t>
            </w:r>
          </w:p>
        </w:tc>
        <w:tc>
          <w:tcPr>
            <w:tcW w:w="4005" w:type="dxa"/>
            <w:shd w:val="clear" w:color="auto" w:fill="auto"/>
            <w:tcMar>
              <w:top w:w="100" w:type="dxa"/>
              <w:left w:w="100" w:type="dxa"/>
              <w:bottom w:w="100" w:type="dxa"/>
              <w:right w:w="100" w:type="dxa"/>
            </w:tcMar>
          </w:tcPr>
          <w:p w14:paraId="5E9A2DC8" w14:textId="7545B7D9" w:rsidR="0072088C" w:rsidRPr="008F3519" w:rsidRDefault="008F0DB1" w:rsidP="0072088C">
            <w:pPr>
              <w:spacing w:line="276" w:lineRule="auto"/>
              <w:rPr>
                <w:rFonts w:ascii="Gill Sans MT" w:hAnsi="Gill Sans MT" w:cs="Arial"/>
                <w:color w:val="0070C0"/>
                <w:sz w:val="16"/>
                <w:szCs w:val="16"/>
              </w:rPr>
            </w:pPr>
            <w:r w:rsidRPr="008F3519">
              <w:rPr>
                <w:rFonts w:ascii="Garamond" w:eastAsia="Garamond" w:hAnsi="Garamond" w:cs="Garamond"/>
                <w:color w:val="0070C0"/>
                <w:sz w:val="18"/>
                <w:szCs w:val="18"/>
              </w:rPr>
              <w:t>Tipos y ensamblajes</w:t>
            </w:r>
          </w:p>
        </w:tc>
        <w:tc>
          <w:tcPr>
            <w:tcW w:w="2190" w:type="dxa"/>
            <w:shd w:val="clear" w:color="auto" w:fill="auto"/>
            <w:tcMar>
              <w:top w:w="100" w:type="dxa"/>
              <w:left w:w="100" w:type="dxa"/>
              <w:bottom w:w="100" w:type="dxa"/>
              <w:right w:w="100" w:type="dxa"/>
            </w:tcMar>
          </w:tcPr>
          <w:p w14:paraId="5BDB4665" w14:textId="4D442A56" w:rsidR="0072088C" w:rsidRPr="008F3519" w:rsidRDefault="00131CF4" w:rsidP="006D6ACA">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tc>
      </w:tr>
      <w:tr w:rsidR="008F3519" w:rsidRPr="008F3519" w14:paraId="41A92AF3" w14:textId="77777777">
        <w:trPr>
          <w:trHeight w:val="420"/>
        </w:trPr>
        <w:tc>
          <w:tcPr>
            <w:tcW w:w="1770" w:type="dxa"/>
            <w:shd w:val="clear" w:color="auto" w:fill="auto"/>
            <w:tcMar>
              <w:top w:w="100" w:type="dxa"/>
              <w:left w:w="100" w:type="dxa"/>
              <w:bottom w:w="100" w:type="dxa"/>
              <w:right w:w="100" w:type="dxa"/>
            </w:tcMar>
          </w:tcPr>
          <w:p w14:paraId="30E230EC" w14:textId="048405F5" w:rsidR="0072088C" w:rsidRPr="008F3519" w:rsidRDefault="0072088C">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6</w:t>
            </w:r>
          </w:p>
        </w:tc>
        <w:tc>
          <w:tcPr>
            <w:tcW w:w="4005" w:type="dxa"/>
            <w:shd w:val="clear" w:color="auto" w:fill="auto"/>
            <w:tcMar>
              <w:top w:w="100" w:type="dxa"/>
              <w:left w:w="100" w:type="dxa"/>
              <w:bottom w:w="100" w:type="dxa"/>
              <w:right w:w="100" w:type="dxa"/>
            </w:tcMar>
          </w:tcPr>
          <w:p w14:paraId="707BA71F" w14:textId="2A546BB5" w:rsidR="0072088C" w:rsidRPr="008F3519" w:rsidRDefault="00864461" w:rsidP="0072088C">
            <w:pPr>
              <w:spacing w:line="276" w:lineRule="auto"/>
              <w:rPr>
                <w:rFonts w:ascii="Gill Sans MT" w:hAnsi="Gill Sans MT" w:cs="Arial"/>
                <w:color w:val="0070C0"/>
                <w:sz w:val="16"/>
                <w:szCs w:val="16"/>
              </w:rPr>
            </w:pPr>
            <w:r w:rsidRPr="008F3519">
              <w:rPr>
                <w:rFonts w:ascii="Garamond" w:eastAsia="Garamond" w:hAnsi="Garamond" w:cs="Garamond"/>
                <w:color w:val="0070C0"/>
                <w:sz w:val="18"/>
                <w:szCs w:val="18"/>
              </w:rPr>
              <w:t>La Barra</w:t>
            </w:r>
          </w:p>
        </w:tc>
        <w:tc>
          <w:tcPr>
            <w:tcW w:w="2190" w:type="dxa"/>
            <w:shd w:val="clear" w:color="auto" w:fill="auto"/>
            <w:tcMar>
              <w:top w:w="100" w:type="dxa"/>
              <w:left w:w="100" w:type="dxa"/>
              <w:bottom w:w="100" w:type="dxa"/>
              <w:right w:w="100" w:type="dxa"/>
            </w:tcMar>
          </w:tcPr>
          <w:p w14:paraId="712D95D9" w14:textId="77777777" w:rsidR="00131CF4" w:rsidRPr="008F3519" w:rsidRDefault="00131CF4" w:rsidP="00131CF4">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p w14:paraId="52C744D9" w14:textId="1979A49B" w:rsidR="0072088C" w:rsidRPr="008F3519" w:rsidRDefault="0072088C" w:rsidP="00131CF4">
            <w:pPr>
              <w:widowControl w:val="0"/>
              <w:rPr>
                <w:rFonts w:ascii="Gill Sans MT" w:eastAsia="Gill Sans" w:hAnsi="Gill Sans MT" w:cs="Gill Sans"/>
                <w:b/>
                <w:color w:val="0070C0"/>
                <w:sz w:val="16"/>
                <w:szCs w:val="16"/>
              </w:rPr>
            </w:pPr>
          </w:p>
        </w:tc>
      </w:tr>
      <w:tr w:rsidR="008F3519" w:rsidRPr="008F3519" w14:paraId="241F37DB" w14:textId="77777777">
        <w:trPr>
          <w:trHeight w:val="420"/>
        </w:trPr>
        <w:tc>
          <w:tcPr>
            <w:tcW w:w="1770" w:type="dxa"/>
            <w:shd w:val="clear" w:color="auto" w:fill="auto"/>
            <w:tcMar>
              <w:top w:w="100" w:type="dxa"/>
              <w:left w:w="100" w:type="dxa"/>
              <w:bottom w:w="100" w:type="dxa"/>
              <w:right w:w="100" w:type="dxa"/>
            </w:tcMar>
          </w:tcPr>
          <w:p w14:paraId="410D77EC" w14:textId="35D42EB6" w:rsidR="0072088C" w:rsidRPr="008F3519" w:rsidRDefault="0072088C">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7</w:t>
            </w:r>
          </w:p>
        </w:tc>
        <w:tc>
          <w:tcPr>
            <w:tcW w:w="4005" w:type="dxa"/>
            <w:shd w:val="clear" w:color="auto" w:fill="auto"/>
            <w:tcMar>
              <w:top w:w="100" w:type="dxa"/>
              <w:left w:w="100" w:type="dxa"/>
              <w:bottom w:w="100" w:type="dxa"/>
              <w:right w:w="100" w:type="dxa"/>
            </w:tcMar>
          </w:tcPr>
          <w:p w14:paraId="3CBE6E14" w14:textId="63582698" w:rsidR="0072088C" w:rsidRPr="008F3519" w:rsidRDefault="008F0DB1" w:rsidP="0072088C">
            <w:pPr>
              <w:spacing w:line="276" w:lineRule="auto"/>
              <w:rPr>
                <w:rFonts w:ascii="Gill Sans MT" w:hAnsi="Gill Sans MT" w:cs="Arial"/>
                <w:color w:val="0070C0"/>
                <w:sz w:val="16"/>
                <w:szCs w:val="16"/>
              </w:rPr>
            </w:pPr>
            <w:r w:rsidRPr="008F3519">
              <w:rPr>
                <w:rFonts w:ascii="Garamond" w:eastAsia="Garamond" w:hAnsi="Garamond" w:cs="Garamond"/>
                <w:color w:val="0070C0"/>
                <w:sz w:val="18"/>
                <w:szCs w:val="18"/>
              </w:rPr>
              <w:t>La Barra</w:t>
            </w:r>
          </w:p>
        </w:tc>
        <w:tc>
          <w:tcPr>
            <w:tcW w:w="2190" w:type="dxa"/>
            <w:shd w:val="clear" w:color="auto" w:fill="auto"/>
            <w:tcMar>
              <w:top w:w="100" w:type="dxa"/>
              <w:left w:w="100" w:type="dxa"/>
              <w:bottom w:w="100" w:type="dxa"/>
              <w:right w:w="100" w:type="dxa"/>
            </w:tcMar>
          </w:tcPr>
          <w:p w14:paraId="7091CAD5" w14:textId="71D9DFA7" w:rsidR="0072088C" w:rsidRPr="008F3519" w:rsidRDefault="006D6ACA" w:rsidP="006D6ACA">
            <w:pPr>
              <w:spacing w:line="276" w:lineRule="auto"/>
              <w:rPr>
                <w:rFonts w:ascii="Gill Sans MT" w:hAnsi="Gill Sans MT" w:cs="Arial"/>
                <w:b/>
                <w:i/>
                <w:color w:val="0070C0"/>
                <w:sz w:val="16"/>
                <w:szCs w:val="16"/>
              </w:rPr>
            </w:pPr>
            <w:r w:rsidRPr="008F3519">
              <w:rPr>
                <w:rFonts w:ascii="Gill Sans MT" w:hAnsi="Gill Sans MT" w:cs="Arial"/>
                <w:color w:val="0070C0"/>
                <w:sz w:val="16"/>
                <w:szCs w:val="16"/>
              </w:rPr>
              <w:t>Crítica</w:t>
            </w:r>
          </w:p>
        </w:tc>
      </w:tr>
      <w:tr w:rsidR="008F3519" w:rsidRPr="008F3519" w14:paraId="32B14D89" w14:textId="77777777">
        <w:trPr>
          <w:trHeight w:val="420"/>
        </w:trPr>
        <w:tc>
          <w:tcPr>
            <w:tcW w:w="1770" w:type="dxa"/>
            <w:shd w:val="clear" w:color="auto" w:fill="auto"/>
            <w:tcMar>
              <w:top w:w="100" w:type="dxa"/>
              <w:left w:w="100" w:type="dxa"/>
              <w:bottom w:w="100" w:type="dxa"/>
              <w:right w:w="100" w:type="dxa"/>
            </w:tcMar>
          </w:tcPr>
          <w:p w14:paraId="0000008D"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8</w:t>
            </w:r>
          </w:p>
        </w:tc>
        <w:tc>
          <w:tcPr>
            <w:tcW w:w="4005" w:type="dxa"/>
            <w:shd w:val="clear" w:color="auto" w:fill="auto"/>
            <w:tcMar>
              <w:top w:w="100" w:type="dxa"/>
              <w:left w:w="100" w:type="dxa"/>
              <w:bottom w:w="100" w:type="dxa"/>
              <w:right w:w="100" w:type="dxa"/>
            </w:tcMar>
          </w:tcPr>
          <w:p w14:paraId="0000008E" w14:textId="1376EB99" w:rsidR="00DB7DA3" w:rsidRPr="008F3519" w:rsidRDefault="00864461"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La esquina</w:t>
            </w:r>
          </w:p>
        </w:tc>
        <w:tc>
          <w:tcPr>
            <w:tcW w:w="2190" w:type="dxa"/>
            <w:shd w:val="clear" w:color="auto" w:fill="auto"/>
            <w:tcMar>
              <w:top w:w="100" w:type="dxa"/>
              <w:left w:w="100" w:type="dxa"/>
              <w:bottom w:w="100" w:type="dxa"/>
              <w:right w:w="100" w:type="dxa"/>
            </w:tcMar>
          </w:tcPr>
          <w:p w14:paraId="00000090" w14:textId="49EFF95D" w:rsidR="00DB7DA3" w:rsidRPr="008F3519" w:rsidRDefault="00131CF4" w:rsidP="006D6ACA">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tc>
      </w:tr>
      <w:tr w:rsidR="008F3519" w:rsidRPr="008F3519" w14:paraId="4E015D3C" w14:textId="77777777" w:rsidTr="00AF5ADF">
        <w:trPr>
          <w:trHeight w:val="420"/>
        </w:trPr>
        <w:tc>
          <w:tcPr>
            <w:tcW w:w="7965" w:type="dxa"/>
            <w:gridSpan w:val="3"/>
            <w:shd w:val="clear" w:color="auto" w:fill="auto"/>
            <w:tcMar>
              <w:top w:w="100" w:type="dxa"/>
              <w:left w:w="100" w:type="dxa"/>
              <w:bottom w:w="100" w:type="dxa"/>
              <w:right w:w="100" w:type="dxa"/>
            </w:tcMar>
          </w:tcPr>
          <w:p w14:paraId="7A87FCFD" w14:textId="33692B4A" w:rsidR="006D6ACA" w:rsidRPr="008F3519" w:rsidRDefault="006D6ACA" w:rsidP="006D6ACA">
            <w:pPr>
              <w:spacing w:line="276" w:lineRule="auto"/>
              <w:rPr>
                <w:rFonts w:ascii="Gill Sans MT" w:hAnsi="Gill Sans MT" w:cs="Arial"/>
                <w:color w:val="0070C0"/>
                <w:sz w:val="16"/>
                <w:szCs w:val="16"/>
              </w:rPr>
            </w:pPr>
            <w:r w:rsidRPr="008F3519">
              <w:rPr>
                <w:rFonts w:ascii="Gill Sans MT" w:eastAsia="Gill Sans" w:hAnsi="Gill Sans MT" w:cs="Gill Sans"/>
                <w:b/>
                <w:color w:val="0070C0"/>
                <w:sz w:val="22"/>
                <w:szCs w:val="22"/>
              </w:rPr>
              <w:t>Unidad 3: Desarrollo de propuestas</w:t>
            </w:r>
          </w:p>
        </w:tc>
      </w:tr>
      <w:tr w:rsidR="008F3519" w:rsidRPr="008F3519" w14:paraId="56F83CF0" w14:textId="77777777">
        <w:trPr>
          <w:trHeight w:val="420"/>
        </w:trPr>
        <w:tc>
          <w:tcPr>
            <w:tcW w:w="1770" w:type="dxa"/>
            <w:shd w:val="clear" w:color="auto" w:fill="auto"/>
            <w:tcMar>
              <w:top w:w="100" w:type="dxa"/>
              <w:left w:w="100" w:type="dxa"/>
              <w:bottom w:w="100" w:type="dxa"/>
              <w:right w:w="100" w:type="dxa"/>
            </w:tcMar>
          </w:tcPr>
          <w:p w14:paraId="00000091"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9</w:t>
            </w:r>
          </w:p>
        </w:tc>
        <w:tc>
          <w:tcPr>
            <w:tcW w:w="4005" w:type="dxa"/>
            <w:shd w:val="clear" w:color="auto" w:fill="auto"/>
            <w:tcMar>
              <w:top w:w="100" w:type="dxa"/>
              <w:left w:w="100" w:type="dxa"/>
              <w:bottom w:w="100" w:type="dxa"/>
              <w:right w:w="100" w:type="dxa"/>
            </w:tcMar>
          </w:tcPr>
          <w:p w14:paraId="00000092" w14:textId="44CABD05" w:rsidR="00DB7DA3" w:rsidRPr="008F3519" w:rsidRDefault="0072088C">
            <w:pPr>
              <w:widowControl w:val="0"/>
              <w:rPr>
                <w:rFonts w:ascii="Gill Sans MT" w:eastAsia="Gill Sans" w:hAnsi="Gill Sans MT" w:cs="Gill Sans"/>
                <w:b/>
                <w:color w:val="0070C0"/>
                <w:sz w:val="22"/>
                <w:szCs w:val="22"/>
              </w:rPr>
            </w:pPr>
            <w:r w:rsidRPr="008F3519">
              <w:rPr>
                <w:rFonts w:ascii="Gill Sans MT" w:eastAsia="Gill Sans" w:hAnsi="Gill Sans MT" w:cs="Gill Sans"/>
                <w:b/>
                <w:color w:val="0070C0"/>
                <w:sz w:val="22"/>
                <w:szCs w:val="22"/>
              </w:rPr>
              <w:t>Exámenes Parciales</w:t>
            </w:r>
          </w:p>
        </w:tc>
        <w:tc>
          <w:tcPr>
            <w:tcW w:w="2190" w:type="dxa"/>
            <w:shd w:val="clear" w:color="auto" w:fill="auto"/>
            <w:tcMar>
              <w:top w:w="100" w:type="dxa"/>
              <w:left w:w="100" w:type="dxa"/>
              <w:bottom w:w="100" w:type="dxa"/>
              <w:right w:w="100" w:type="dxa"/>
            </w:tcMar>
          </w:tcPr>
          <w:p w14:paraId="00000094" w14:textId="77777777" w:rsidR="00DB7DA3" w:rsidRPr="008F3519" w:rsidRDefault="00DB7DA3">
            <w:pPr>
              <w:widowControl w:val="0"/>
              <w:rPr>
                <w:rFonts w:ascii="Gill Sans MT" w:eastAsia="Gill Sans" w:hAnsi="Gill Sans MT" w:cs="Gill Sans"/>
                <w:b/>
                <w:color w:val="0070C0"/>
                <w:sz w:val="16"/>
                <w:szCs w:val="16"/>
              </w:rPr>
            </w:pPr>
          </w:p>
        </w:tc>
      </w:tr>
      <w:tr w:rsidR="008F3519" w:rsidRPr="008F3519" w14:paraId="0B3110A9" w14:textId="77777777">
        <w:trPr>
          <w:trHeight w:val="420"/>
        </w:trPr>
        <w:tc>
          <w:tcPr>
            <w:tcW w:w="1770" w:type="dxa"/>
            <w:shd w:val="clear" w:color="auto" w:fill="auto"/>
            <w:tcMar>
              <w:top w:w="100" w:type="dxa"/>
              <w:left w:w="100" w:type="dxa"/>
              <w:bottom w:w="100" w:type="dxa"/>
              <w:right w:w="100" w:type="dxa"/>
            </w:tcMar>
          </w:tcPr>
          <w:p w14:paraId="00000099"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10</w:t>
            </w:r>
          </w:p>
        </w:tc>
        <w:tc>
          <w:tcPr>
            <w:tcW w:w="4005" w:type="dxa"/>
            <w:shd w:val="clear" w:color="auto" w:fill="auto"/>
            <w:tcMar>
              <w:top w:w="100" w:type="dxa"/>
              <w:left w:w="100" w:type="dxa"/>
              <w:bottom w:w="100" w:type="dxa"/>
              <w:right w:w="100" w:type="dxa"/>
            </w:tcMar>
          </w:tcPr>
          <w:p w14:paraId="0000009A" w14:textId="54B6D7A2" w:rsidR="00DB7DA3" w:rsidRPr="008F3519" w:rsidRDefault="00864461"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La esquina</w:t>
            </w:r>
          </w:p>
        </w:tc>
        <w:tc>
          <w:tcPr>
            <w:tcW w:w="2190" w:type="dxa"/>
            <w:shd w:val="clear" w:color="auto" w:fill="auto"/>
            <w:tcMar>
              <w:top w:w="100" w:type="dxa"/>
              <w:left w:w="100" w:type="dxa"/>
              <w:bottom w:w="100" w:type="dxa"/>
              <w:right w:w="100" w:type="dxa"/>
            </w:tcMar>
          </w:tcPr>
          <w:p w14:paraId="70B1FD39" w14:textId="77777777" w:rsidR="00702202" w:rsidRPr="008F3519" w:rsidRDefault="00702202" w:rsidP="00702202">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p w14:paraId="0000009C" w14:textId="0119DB6C" w:rsidR="00DB7DA3" w:rsidRPr="008F3519" w:rsidRDefault="00DB7DA3" w:rsidP="00702202">
            <w:pPr>
              <w:widowControl w:val="0"/>
              <w:rPr>
                <w:rFonts w:ascii="Gill Sans MT" w:eastAsia="Gill Sans" w:hAnsi="Gill Sans MT" w:cs="Gill Sans"/>
                <w:b/>
                <w:color w:val="0070C0"/>
                <w:sz w:val="16"/>
                <w:szCs w:val="16"/>
              </w:rPr>
            </w:pPr>
          </w:p>
        </w:tc>
      </w:tr>
      <w:tr w:rsidR="008F3519" w:rsidRPr="008F3519" w14:paraId="7458D059" w14:textId="77777777">
        <w:trPr>
          <w:trHeight w:val="420"/>
        </w:trPr>
        <w:tc>
          <w:tcPr>
            <w:tcW w:w="1770" w:type="dxa"/>
            <w:shd w:val="clear" w:color="auto" w:fill="auto"/>
            <w:tcMar>
              <w:top w:w="100" w:type="dxa"/>
              <w:left w:w="100" w:type="dxa"/>
              <w:bottom w:w="100" w:type="dxa"/>
              <w:right w:w="100" w:type="dxa"/>
            </w:tcMar>
          </w:tcPr>
          <w:p w14:paraId="0000009D"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lastRenderedPageBreak/>
              <w:t>11</w:t>
            </w:r>
          </w:p>
        </w:tc>
        <w:tc>
          <w:tcPr>
            <w:tcW w:w="4005" w:type="dxa"/>
            <w:shd w:val="clear" w:color="auto" w:fill="auto"/>
            <w:tcMar>
              <w:top w:w="100" w:type="dxa"/>
              <w:left w:w="100" w:type="dxa"/>
              <w:bottom w:w="100" w:type="dxa"/>
              <w:right w:w="100" w:type="dxa"/>
            </w:tcMar>
          </w:tcPr>
          <w:p w14:paraId="0000009E" w14:textId="30F70CE6" w:rsidR="00DB7DA3" w:rsidRPr="008F3519" w:rsidRDefault="00864461"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La esquina</w:t>
            </w:r>
          </w:p>
        </w:tc>
        <w:tc>
          <w:tcPr>
            <w:tcW w:w="2190" w:type="dxa"/>
            <w:shd w:val="clear" w:color="auto" w:fill="auto"/>
            <w:tcMar>
              <w:top w:w="100" w:type="dxa"/>
              <w:left w:w="100" w:type="dxa"/>
              <w:bottom w:w="100" w:type="dxa"/>
              <w:right w:w="100" w:type="dxa"/>
            </w:tcMar>
          </w:tcPr>
          <w:p w14:paraId="2BA8ADA2" w14:textId="77777777" w:rsidR="002F2C06" w:rsidRPr="008F3519" w:rsidRDefault="002F2C06" w:rsidP="002F2C06">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p w14:paraId="000000A0" w14:textId="5C0E4CE4" w:rsidR="00DB7DA3" w:rsidRPr="008F3519" w:rsidRDefault="00DB7DA3" w:rsidP="00702202">
            <w:pPr>
              <w:widowControl w:val="0"/>
              <w:rPr>
                <w:rFonts w:ascii="Gill Sans MT" w:eastAsia="Gill Sans" w:hAnsi="Gill Sans MT" w:cs="Gill Sans"/>
                <w:b/>
                <w:color w:val="0070C0"/>
                <w:sz w:val="16"/>
                <w:szCs w:val="16"/>
              </w:rPr>
            </w:pPr>
          </w:p>
        </w:tc>
      </w:tr>
      <w:tr w:rsidR="008F3519" w:rsidRPr="008F3519" w14:paraId="0E3DE5F0" w14:textId="77777777">
        <w:trPr>
          <w:trHeight w:val="420"/>
        </w:trPr>
        <w:tc>
          <w:tcPr>
            <w:tcW w:w="1770" w:type="dxa"/>
            <w:shd w:val="clear" w:color="auto" w:fill="auto"/>
            <w:tcMar>
              <w:top w:w="100" w:type="dxa"/>
              <w:left w:w="100" w:type="dxa"/>
              <w:bottom w:w="100" w:type="dxa"/>
              <w:right w:w="100" w:type="dxa"/>
            </w:tcMar>
          </w:tcPr>
          <w:p w14:paraId="000000A1"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12</w:t>
            </w:r>
          </w:p>
        </w:tc>
        <w:tc>
          <w:tcPr>
            <w:tcW w:w="4005" w:type="dxa"/>
            <w:shd w:val="clear" w:color="auto" w:fill="auto"/>
            <w:tcMar>
              <w:top w:w="100" w:type="dxa"/>
              <w:left w:w="100" w:type="dxa"/>
              <w:bottom w:w="100" w:type="dxa"/>
              <w:right w:w="100" w:type="dxa"/>
            </w:tcMar>
          </w:tcPr>
          <w:p w14:paraId="000000A2" w14:textId="626F299E" w:rsidR="00DB7DA3" w:rsidRPr="008F3519" w:rsidRDefault="002F2C06"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Estructura-circulaciones</w:t>
            </w:r>
            <w:r w:rsidR="00864461" w:rsidRPr="008F3519">
              <w:rPr>
                <w:rFonts w:ascii="Garamond" w:eastAsia="Garamond" w:hAnsi="Garamond" w:cs="Garamond"/>
                <w:color w:val="0070C0"/>
                <w:sz w:val="18"/>
                <w:szCs w:val="18"/>
              </w:rPr>
              <w:t xml:space="preserve">-sótano </w:t>
            </w:r>
          </w:p>
        </w:tc>
        <w:tc>
          <w:tcPr>
            <w:tcW w:w="2190" w:type="dxa"/>
            <w:shd w:val="clear" w:color="auto" w:fill="auto"/>
            <w:tcMar>
              <w:top w:w="100" w:type="dxa"/>
              <w:left w:w="100" w:type="dxa"/>
              <w:bottom w:w="100" w:type="dxa"/>
              <w:right w:w="100" w:type="dxa"/>
            </w:tcMar>
          </w:tcPr>
          <w:p w14:paraId="2025BD5C" w14:textId="77777777" w:rsidR="0032772E" w:rsidRPr="008F3519" w:rsidRDefault="0032772E" w:rsidP="0032772E">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p w14:paraId="000000A4" w14:textId="528ABBB2" w:rsidR="00DB7DA3" w:rsidRPr="008F3519" w:rsidRDefault="00DB7DA3" w:rsidP="0032772E">
            <w:pPr>
              <w:widowControl w:val="0"/>
              <w:rPr>
                <w:rFonts w:ascii="Gill Sans MT" w:eastAsia="Gill Sans" w:hAnsi="Gill Sans MT" w:cs="Gill Sans"/>
                <w:b/>
                <w:color w:val="0070C0"/>
                <w:sz w:val="16"/>
                <w:szCs w:val="16"/>
              </w:rPr>
            </w:pPr>
          </w:p>
        </w:tc>
      </w:tr>
      <w:tr w:rsidR="008F3519" w:rsidRPr="008F3519" w14:paraId="77AAE88C" w14:textId="77777777">
        <w:trPr>
          <w:trHeight w:val="420"/>
        </w:trPr>
        <w:tc>
          <w:tcPr>
            <w:tcW w:w="1770" w:type="dxa"/>
            <w:shd w:val="clear" w:color="auto" w:fill="auto"/>
            <w:tcMar>
              <w:top w:w="100" w:type="dxa"/>
              <w:left w:w="100" w:type="dxa"/>
              <w:bottom w:w="100" w:type="dxa"/>
              <w:right w:w="100" w:type="dxa"/>
            </w:tcMar>
          </w:tcPr>
          <w:p w14:paraId="000000A5"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13</w:t>
            </w:r>
          </w:p>
        </w:tc>
        <w:tc>
          <w:tcPr>
            <w:tcW w:w="4005" w:type="dxa"/>
            <w:shd w:val="clear" w:color="auto" w:fill="auto"/>
            <w:tcMar>
              <w:top w:w="100" w:type="dxa"/>
              <w:left w:w="100" w:type="dxa"/>
              <w:bottom w:w="100" w:type="dxa"/>
              <w:right w:w="100" w:type="dxa"/>
            </w:tcMar>
          </w:tcPr>
          <w:p w14:paraId="000000A6" w14:textId="248B4AC9" w:rsidR="002F2C06" w:rsidRPr="008F3519" w:rsidRDefault="00864461" w:rsidP="0072088C">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Estructura-circulaciones-sótano</w:t>
            </w:r>
          </w:p>
        </w:tc>
        <w:tc>
          <w:tcPr>
            <w:tcW w:w="2190" w:type="dxa"/>
            <w:shd w:val="clear" w:color="auto" w:fill="auto"/>
            <w:tcMar>
              <w:top w:w="100" w:type="dxa"/>
              <w:left w:w="100" w:type="dxa"/>
              <w:bottom w:w="100" w:type="dxa"/>
              <w:right w:w="100" w:type="dxa"/>
            </w:tcMar>
          </w:tcPr>
          <w:p w14:paraId="0A44B162" w14:textId="77777777" w:rsidR="002F2C06" w:rsidRPr="008F3519" w:rsidRDefault="002F2C06" w:rsidP="002F2C06">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p w14:paraId="000000A8" w14:textId="46F22538" w:rsidR="00DB7DA3" w:rsidRPr="008F3519" w:rsidRDefault="00DB7DA3" w:rsidP="0032772E">
            <w:pPr>
              <w:widowControl w:val="0"/>
              <w:rPr>
                <w:rFonts w:ascii="Gill Sans MT" w:eastAsia="Gill Sans" w:hAnsi="Gill Sans MT" w:cs="Gill Sans"/>
                <w:b/>
                <w:color w:val="0070C0"/>
                <w:sz w:val="16"/>
                <w:szCs w:val="16"/>
              </w:rPr>
            </w:pPr>
          </w:p>
        </w:tc>
      </w:tr>
      <w:tr w:rsidR="008F3519" w:rsidRPr="008F3519" w14:paraId="72A8442F" w14:textId="77777777">
        <w:trPr>
          <w:trHeight w:val="420"/>
        </w:trPr>
        <w:tc>
          <w:tcPr>
            <w:tcW w:w="1770" w:type="dxa"/>
            <w:shd w:val="clear" w:color="auto" w:fill="auto"/>
            <w:tcMar>
              <w:top w:w="100" w:type="dxa"/>
              <w:left w:w="100" w:type="dxa"/>
              <w:bottom w:w="100" w:type="dxa"/>
              <w:right w:w="100" w:type="dxa"/>
            </w:tcMar>
          </w:tcPr>
          <w:p w14:paraId="000000A9" w14:textId="77777777" w:rsidR="00DB7DA3" w:rsidRPr="008F3519" w:rsidRDefault="00DD5A74">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14</w:t>
            </w:r>
          </w:p>
        </w:tc>
        <w:tc>
          <w:tcPr>
            <w:tcW w:w="4005" w:type="dxa"/>
            <w:shd w:val="clear" w:color="auto" w:fill="auto"/>
            <w:tcMar>
              <w:top w:w="100" w:type="dxa"/>
              <w:left w:w="100" w:type="dxa"/>
              <w:bottom w:w="100" w:type="dxa"/>
              <w:right w:w="100" w:type="dxa"/>
            </w:tcMar>
          </w:tcPr>
          <w:p w14:paraId="5B618BCF" w14:textId="77777777" w:rsidR="00DB7DA3" w:rsidRPr="008F3519" w:rsidRDefault="002F2C06" w:rsidP="00691CBF">
            <w:pPr>
              <w:widowControl w:val="0"/>
              <w:rPr>
                <w:rFonts w:ascii="Garamond" w:eastAsia="Garamond" w:hAnsi="Garamond" w:cs="Garamond"/>
                <w:color w:val="0070C0"/>
                <w:sz w:val="18"/>
                <w:szCs w:val="18"/>
              </w:rPr>
            </w:pPr>
            <w:r w:rsidRPr="008F3519">
              <w:rPr>
                <w:rFonts w:ascii="Garamond" w:eastAsia="Garamond" w:hAnsi="Garamond" w:cs="Garamond"/>
                <w:color w:val="0070C0"/>
                <w:sz w:val="18"/>
                <w:szCs w:val="18"/>
              </w:rPr>
              <w:t>Cerramientos-alzados.</w:t>
            </w:r>
          </w:p>
          <w:p w14:paraId="000000AA" w14:textId="483D73EB" w:rsidR="002F2C06" w:rsidRPr="008F3519" w:rsidRDefault="002F2C06" w:rsidP="00691CBF">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Detalles-vistas-otros.</w:t>
            </w:r>
          </w:p>
        </w:tc>
        <w:tc>
          <w:tcPr>
            <w:tcW w:w="2190" w:type="dxa"/>
            <w:shd w:val="clear" w:color="auto" w:fill="auto"/>
            <w:tcMar>
              <w:top w:w="100" w:type="dxa"/>
              <w:left w:w="100" w:type="dxa"/>
              <w:bottom w:w="100" w:type="dxa"/>
              <w:right w:w="100" w:type="dxa"/>
            </w:tcMar>
          </w:tcPr>
          <w:p w14:paraId="0855BBB2" w14:textId="77777777" w:rsidR="002F2C06" w:rsidRPr="008F3519" w:rsidRDefault="002F2C06" w:rsidP="002F2C06">
            <w:pPr>
              <w:spacing w:line="276" w:lineRule="auto"/>
              <w:rPr>
                <w:rFonts w:ascii="Gill Sans MT" w:hAnsi="Gill Sans MT" w:cs="Arial"/>
                <w:color w:val="0070C0"/>
                <w:sz w:val="16"/>
                <w:szCs w:val="16"/>
              </w:rPr>
            </w:pPr>
            <w:r w:rsidRPr="008F3519">
              <w:rPr>
                <w:rFonts w:ascii="Gill Sans MT" w:hAnsi="Gill Sans MT" w:cs="Arial"/>
                <w:color w:val="0070C0"/>
                <w:sz w:val="16"/>
                <w:szCs w:val="16"/>
              </w:rPr>
              <w:t>Crítica</w:t>
            </w:r>
          </w:p>
          <w:p w14:paraId="000000AC" w14:textId="10FCA27C" w:rsidR="00DB7DA3" w:rsidRPr="008F3519" w:rsidRDefault="00DB7DA3" w:rsidP="0032772E">
            <w:pPr>
              <w:widowControl w:val="0"/>
              <w:rPr>
                <w:rFonts w:ascii="Gill Sans MT" w:eastAsia="Gill Sans" w:hAnsi="Gill Sans MT" w:cs="Gill Sans"/>
                <w:b/>
                <w:color w:val="0070C0"/>
                <w:sz w:val="16"/>
                <w:szCs w:val="16"/>
              </w:rPr>
            </w:pPr>
          </w:p>
        </w:tc>
      </w:tr>
      <w:tr w:rsidR="008F3519" w:rsidRPr="008F3519" w14:paraId="3C4CACB2" w14:textId="77777777">
        <w:trPr>
          <w:trHeight w:val="420"/>
        </w:trPr>
        <w:tc>
          <w:tcPr>
            <w:tcW w:w="1770" w:type="dxa"/>
            <w:shd w:val="clear" w:color="auto" w:fill="auto"/>
            <w:tcMar>
              <w:top w:w="100" w:type="dxa"/>
              <w:left w:w="100" w:type="dxa"/>
              <w:bottom w:w="100" w:type="dxa"/>
              <w:right w:w="100" w:type="dxa"/>
            </w:tcMar>
          </w:tcPr>
          <w:p w14:paraId="000000AD" w14:textId="77777777" w:rsidR="00691CBF" w:rsidRPr="008F3519" w:rsidRDefault="00691CBF" w:rsidP="00691CBF">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15</w:t>
            </w:r>
          </w:p>
        </w:tc>
        <w:tc>
          <w:tcPr>
            <w:tcW w:w="4005" w:type="dxa"/>
            <w:shd w:val="clear" w:color="auto" w:fill="auto"/>
            <w:tcMar>
              <w:top w:w="100" w:type="dxa"/>
              <w:left w:w="100" w:type="dxa"/>
              <w:bottom w:w="100" w:type="dxa"/>
              <w:right w:w="100" w:type="dxa"/>
            </w:tcMar>
          </w:tcPr>
          <w:p w14:paraId="00378CCE" w14:textId="77777777" w:rsidR="00691CBF" w:rsidRPr="008F3519" w:rsidRDefault="002F2C06" w:rsidP="00691CBF">
            <w:pPr>
              <w:widowControl w:val="0"/>
              <w:rPr>
                <w:rFonts w:ascii="Garamond" w:eastAsia="Garamond" w:hAnsi="Garamond" w:cs="Garamond"/>
                <w:color w:val="0070C0"/>
                <w:sz w:val="18"/>
                <w:szCs w:val="18"/>
              </w:rPr>
            </w:pPr>
            <w:r w:rsidRPr="008F3519">
              <w:rPr>
                <w:rFonts w:ascii="Garamond" w:eastAsia="Garamond" w:hAnsi="Garamond" w:cs="Garamond"/>
                <w:color w:val="0070C0"/>
                <w:sz w:val="18"/>
                <w:szCs w:val="18"/>
              </w:rPr>
              <w:t>Cerramientos-alzados.</w:t>
            </w:r>
          </w:p>
          <w:p w14:paraId="000000AE" w14:textId="6E215D13" w:rsidR="002F2C06" w:rsidRPr="008F3519" w:rsidRDefault="002F2C06" w:rsidP="00691CBF">
            <w:pPr>
              <w:widowControl w:val="0"/>
              <w:rPr>
                <w:rFonts w:ascii="Gill Sans MT" w:eastAsia="Gill Sans" w:hAnsi="Gill Sans MT" w:cs="Gill Sans"/>
                <w:b/>
                <w:color w:val="0070C0"/>
                <w:sz w:val="16"/>
                <w:szCs w:val="16"/>
              </w:rPr>
            </w:pPr>
            <w:r w:rsidRPr="008F3519">
              <w:rPr>
                <w:rFonts w:ascii="Garamond" w:eastAsia="Garamond" w:hAnsi="Garamond" w:cs="Garamond"/>
                <w:color w:val="0070C0"/>
                <w:sz w:val="18"/>
                <w:szCs w:val="18"/>
              </w:rPr>
              <w:t>Detalles-vistas-otros.</w:t>
            </w:r>
          </w:p>
        </w:tc>
        <w:tc>
          <w:tcPr>
            <w:tcW w:w="2190" w:type="dxa"/>
            <w:shd w:val="clear" w:color="auto" w:fill="auto"/>
            <w:tcMar>
              <w:top w:w="100" w:type="dxa"/>
              <w:left w:w="100" w:type="dxa"/>
              <w:bottom w:w="100" w:type="dxa"/>
              <w:right w:w="100" w:type="dxa"/>
            </w:tcMar>
          </w:tcPr>
          <w:p w14:paraId="554B4CB8" w14:textId="77777777" w:rsidR="0032772E" w:rsidRPr="008F3519" w:rsidRDefault="0032772E" w:rsidP="0032772E">
            <w:pPr>
              <w:spacing w:line="276" w:lineRule="auto"/>
              <w:rPr>
                <w:rFonts w:ascii="Gill Sans MT" w:hAnsi="Gill Sans MT" w:cs="Arial"/>
                <w:b/>
                <w:i/>
                <w:color w:val="0070C0"/>
                <w:sz w:val="16"/>
                <w:szCs w:val="16"/>
              </w:rPr>
            </w:pPr>
            <w:r w:rsidRPr="008F3519">
              <w:rPr>
                <w:rFonts w:ascii="Gill Sans MT" w:hAnsi="Gill Sans MT" w:cs="Arial"/>
                <w:b/>
                <w:i/>
                <w:color w:val="0070C0"/>
                <w:sz w:val="16"/>
                <w:szCs w:val="16"/>
              </w:rPr>
              <w:t>Pre Entrega</w:t>
            </w:r>
          </w:p>
          <w:p w14:paraId="000000B0" w14:textId="77777777" w:rsidR="00691CBF" w:rsidRPr="008F3519" w:rsidRDefault="00691CBF" w:rsidP="00691CBF">
            <w:pPr>
              <w:widowControl w:val="0"/>
              <w:rPr>
                <w:rFonts w:ascii="Gill Sans MT" w:eastAsia="Gill Sans" w:hAnsi="Gill Sans MT" w:cs="Gill Sans"/>
                <w:b/>
                <w:color w:val="0070C0"/>
                <w:sz w:val="16"/>
                <w:szCs w:val="16"/>
              </w:rPr>
            </w:pPr>
          </w:p>
        </w:tc>
      </w:tr>
      <w:tr w:rsidR="008F3519" w:rsidRPr="008F3519" w14:paraId="6489F89C" w14:textId="77777777">
        <w:trPr>
          <w:trHeight w:val="420"/>
        </w:trPr>
        <w:tc>
          <w:tcPr>
            <w:tcW w:w="1770" w:type="dxa"/>
            <w:shd w:val="clear" w:color="auto" w:fill="auto"/>
            <w:tcMar>
              <w:top w:w="100" w:type="dxa"/>
              <w:left w:w="100" w:type="dxa"/>
              <w:bottom w:w="100" w:type="dxa"/>
              <w:right w:w="100" w:type="dxa"/>
            </w:tcMar>
          </w:tcPr>
          <w:p w14:paraId="000000B1" w14:textId="77777777" w:rsidR="00691CBF" w:rsidRPr="008F3519" w:rsidRDefault="00691CBF" w:rsidP="00691CBF">
            <w:pPr>
              <w:widowControl w:val="0"/>
              <w:rPr>
                <w:rFonts w:ascii="Gill Sans" w:eastAsia="Gill Sans" w:hAnsi="Gill Sans" w:cs="Gill Sans"/>
                <w:b/>
                <w:color w:val="0070C0"/>
                <w:sz w:val="22"/>
                <w:szCs w:val="22"/>
              </w:rPr>
            </w:pPr>
            <w:r w:rsidRPr="008F3519">
              <w:rPr>
                <w:rFonts w:ascii="Gill Sans" w:eastAsia="Gill Sans" w:hAnsi="Gill Sans" w:cs="Gill Sans"/>
                <w:b/>
                <w:color w:val="0070C0"/>
                <w:sz w:val="22"/>
                <w:szCs w:val="22"/>
              </w:rPr>
              <w:t>16</w:t>
            </w:r>
          </w:p>
        </w:tc>
        <w:tc>
          <w:tcPr>
            <w:tcW w:w="4005" w:type="dxa"/>
            <w:shd w:val="clear" w:color="auto" w:fill="auto"/>
            <w:tcMar>
              <w:top w:w="100" w:type="dxa"/>
              <w:left w:w="100" w:type="dxa"/>
              <w:bottom w:w="100" w:type="dxa"/>
              <w:right w:w="100" w:type="dxa"/>
            </w:tcMar>
          </w:tcPr>
          <w:p w14:paraId="000000B2" w14:textId="5D42A79C" w:rsidR="00691CBF" w:rsidRPr="008F3519" w:rsidRDefault="00691CBF" w:rsidP="00691CBF">
            <w:pPr>
              <w:widowControl w:val="0"/>
              <w:rPr>
                <w:rFonts w:ascii="Gill Sans MT" w:eastAsia="Gill Sans" w:hAnsi="Gill Sans MT" w:cs="Gill Sans"/>
                <w:b/>
                <w:color w:val="0070C0"/>
                <w:sz w:val="22"/>
                <w:szCs w:val="22"/>
              </w:rPr>
            </w:pPr>
            <w:r w:rsidRPr="008F3519">
              <w:rPr>
                <w:rFonts w:ascii="Gill Sans MT" w:eastAsia="Gill Sans" w:hAnsi="Gill Sans MT" w:cs="Gill Sans"/>
                <w:b/>
                <w:color w:val="0070C0"/>
                <w:sz w:val="22"/>
                <w:szCs w:val="22"/>
              </w:rPr>
              <w:t xml:space="preserve">Exámenes </w:t>
            </w:r>
            <w:r w:rsidR="00554CB0" w:rsidRPr="008F3519">
              <w:rPr>
                <w:rFonts w:ascii="Gill Sans MT" w:eastAsia="Gill Sans" w:hAnsi="Gill Sans MT" w:cs="Gill Sans"/>
                <w:b/>
                <w:color w:val="0070C0"/>
                <w:sz w:val="22"/>
                <w:szCs w:val="22"/>
              </w:rPr>
              <w:t>Finales</w:t>
            </w:r>
          </w:p>
        </w:tc>
        <w:tc>
          <w:tcPr>
            <w:tcW w:w="2190" w:type="dxa"/>
            <w:shd w:val="clear" w:color="auto" w:fill="auto"/>
            <w:tcMar>
              <w:top w:w="100" w:type="dxa"/>
              <w:left w:w="100" w:type="dxa"/>
              <w:bottom w:w="100" w:type="dxa"/>
              <w:right w:w="100" w:type="dxa"/>
            </w:tcMar>
          </w:tcPr>
          <w:p w14:paraId="000000B4" w14:textId="77777777" w:rsidR="00691CBF" w:rsidRPr="008F3519" w:rsidRDefault="00691CBF" w:rsidP="00691CBF">
            <w:pPr>
              <w:widowControl w:val="0"/>
              <w:rPr>
                <w:rFonts w:ascii="Gill Sans MT" w:eastAsia="Gill Sans" w:hAnsi="Gill Sans MT" w:cs="Gill Sans"/>
                <w:b/>
                <w:color w:val="0070C0"/>
                <w:sz w:val="16"/>
                <w:szCs w:val="16"/>
              </w:rPr>
            </w:pPr>
          </w:p>
        </w:tc>
      </w:tr>
    </w:tbl>
    <w:p w14:paraId="000000B5" w14:textId="77777777" w:rsidR="00DB7DA3" w:rsidRDefault="00DB7DA3">
      <w:pPr>
        <w:rPr>
          <w:rFonts w:ascii="Gill Sans" w:eastAsia="Gill Sans" w:hAnsi="Gill Sans" w:cs="Gill Sans"/>
        </w:rPr>
      </w:pPr>
    </w:p>
    <w:p w14:paraId="000000B6" w14:textId="77777777" w:rsidR="00DB7DA3" w:rsidRDefault="00DB7DA3">
      <w:pPr>
        <w:rPr>
          <w:rFonts w:ascii="Gill Sans" w:eastAsia="Gill Sans" w:hAnsi="Gill Sans" w:cs="Gill Sans"/>
        </w:rPr>
      </w:pPr>
    </w:p>
    <w:p w14:paraId="000000B7" w14:textId="77777777" w:rsidR="00DB7DA3" w:rsidRDefault="00DB7DA3">
      <w:pPr>
        <w:rPr>
          <w:rFonts w:ascii="Gill Sans" w:eastAsia="Gill Sans" w:hAnsi="Gill Sans" w:cs="Gill Sans"/>
        </w:rPr>
      </w:pPr>
    </w:p>
    <w:p w14:paraId="000000B8" w14:textId="129524B1" w:rsidR="00DB7DA3" w:rsidRPr="008F3519" w:rsidRDefault="00A86156">
      <w:pPr>
        <w:numPr>
          <w:ilvl w:val="0"/>
          <w:numId w:val="1"/>
        </w:numPr>
        <w:pBdr>
          <w:top w:val="nil"/>
          <w:left w:val="nil"/>
          <w:bottom w:val="nil"/>
          <w:right w:val="nil"/>
          <w:between w:val="nil"/>
        </w:pBdr>
        <w:ind w:left="142" w:hanging="142"/>
        <w:rPr>
          <w:rFonts w:ascii="Gill Sans" w:eastAsia="Gill Sans" w:hAnsi="Gill Sans" w:cs="Gill Sans"/>
          <w:sz w:val="22"/>
          <w:szCs w:val="22"/>
        </w:rPr>
      </w:pPr>
      <w:sdt>
        <w:sdtPr>
          <w:tag w:val="goog_rdk_1"/>
          <w:id w:val="942039539"/>
        </w:sdtPr>
        <w:sdtEndPr/>
        <w:sdtContent/>
      </w:sdt>
      <w:r w:rsidR="00DD5A74" w:rsidRPr="008F3519">
        <w:rPr>
          <w:rFonts w:ascii="Gill Sans" w:eastAsia="Gill Sans" w:hAnsi="Gill Sans" w:cs="Gill Sans"/>
          <w:b/>
        </w:rPr>
        <w:t>SUMILLA</w:t>
      </w:r>
    </w:p>
    <w:p w14:paraId="7EAD4874" w14:textId="13442AF6" w:rsidR="0067705B" w:rsidRPr="008F3519" w:rsidRDefault="0067705B" w:rsidP="0067705B">
      <w:pPr>
        <w:pBdr>
          <w:top w:val="nil"/>
          <w:left w:val="nil"/>
          <w:bottom w:val="nil"/>
          <w:right w:val="nil"/>
          <w:between w:val="nil"/>
        </w:pBdr>
        <w:rPr>
          <w:rFonts w:ascii="Gill Sans" w:eastAsia="Gill Sans" w:hAnsi="Gill Sans" w:cs="Gill Sans"/>
          <w:sz w:val="22"/>
          <w:szCs w:val="22"/>
        </w:rPr>
      </w:pPr>
    </w:p>
    <w:p w14:paraId="592C8D27" w14:textId="77777777" w:rsidR="00A35C2A" w:rsidRPr="008F3519" w:rsidRDefault="00A35C2A" w:rsidP="00A35C2A">
      <w:pPr>
        <w:pStyle w:val="Prrafodelista"/>
        <w:ind w:left="0"/>
        <w:jc w:val="both"/>
        <w:rPr>
          <w:rFonts w:ascii="Gill Sans" w:hAnsi="Gill Sans" w:cs="Calibri"/>
          <w:sz w:val="20"/>
        </w:rPr>
      </w:pPr>
      <w:r w:rsidRPr="008F3519">
        <w:rPr>
          <w:rFonts w:ascii="Gill Sans" w:hAnsi="Gill Sans" w:cs="Calibri"/>
          <w:sz w:val="20"/>
        </w:rPr>
        <w:t>Este curso-taller impulsa la reflexión arquitectónica sobre el hábitat, a través de la elaboración de proyectos arquitectónicos que implican la comprensión de las densidades, las escalas, los entornos urbanos y las realidades sociales, además de la capacidad de articular programas heterogéneos que relacionan la arquitectura con el espacio público y la ciudad. Se reflexiona sobre lo doméstico en cuanto espacio cotidiano, y sobre la ciudad como entorno construido en permanente transformación, además de abordar el compromiso con la sociedad y la generación del bien común. Asimismo, se busca que la representación constituya una herramienta para explorar las ideas, los sistemas constructivos y la articulación espacial. El curso aporta a las competencias de egreso, interpretación critica de la realidad y diseño y representación de proyectos.</w:t>
      </w:r>
    </w:p>
    <w:p w14:paraId="1974AC08" w14:textId="77777777" w:rsidR="001D55A1" w:rsidRPr="008F3519" w:rsidRDefault="001D55A1" w:rsidP="0067705B">
      <w:pPr>
        <w:pBdr>
          <w:top w:val="nil"/>
          <w:left w:val="nil"/>
          <w:bottom w:val="nil"/>
          <w:right w:val="nil"/>
          <w:between w:val="nil"/>
        </w:pBdr>
        <w:rPr>
          <w:rFonts w:ascii="Gill Sans" w:eastAsia="Gill Sans" w:hAnsi="Gill Sans" w:cs="Gill Sans"/>
          <w:color w:val="0070C0"/>
          <w:sz w:val="22"/>
          <w:szCs w:val="22"/>
        </w:rPr>
      </w:pPr>
    </w:p>
    <w:p w14:paraId="000000BF" w14:textId="77777777" w:rsidR="00DB7DA3" w:rsidRPr="008F3519" w:rsidRDefault="00DB7DA3">
      <w:pPr>
        <w:pBdr>
          <w:top w:val="nil"/>
          <w:left w:val="nil"/>
          <w:bottom w:val="nil"/>
          <w:right w:val="nil"/>
          <w:between w:val="nil"/>
        </w:pBdr>
        <w:rPr>
          <w:rFonts w:ascii="Gill Sans" w:eastAsia="Gill Sans" w:hAnsi="Gill Sans" w:cs="Gill Sans"/>
          <w:b/>
          <w:color w:val="0070C0"/>
          <w:sz w:val="22"/>
          <w:szCs w:val="22"/>
        </w:rPr>
      </w:pPr>
    </w:p>
    <w:p w14:paraId="000000C0" w14:textId="77777777" w:rsidR="00DB7DA3" w:rsidRPr="008F3519" w:rsidRDefault="00DD5A74">
      <w:pPr>
        <w:numPr>
          <w:ilvl w:val="0"/>
          <w:numId w:val="1"/>
        </w:numPr>
        <w:pBdr>
          <w:top w:val="nil"/>
          <w:left w:val="nil"/>
          <w:bottom w:val="nil"/>
          <w:right w:val="nil"/>
          <w:between w:val="nil"/>
        </w:pBdr>
        <w:ind w:left="142" w:hanging="142"/>
        <w:rPr>
          <w:rFonts w:ascii="Gill Sans" w:eastAsia="Gill Sans" w:hAnsi="Gill Sans" w:cs="Gill Sans"/>
          <w:sz w:val="22"/>
          <w:szCs w:val="22"/>
        </w:rPr>
      </w:pPr>
      <w:r w:rsidRPr="008F3519">
        <w:rPr>
          <w:rFonts w:ascii="Gill Sans" w:eastAsia="Gill Sans" w:hAnsi="Gill Sans" w:cs="Gill Sans"/>
          <w:b/>
          <w:sz w:val="22"/>
          <w:szCs w:val="22"/>
        </w:rPr>
        <w:t>RESULTADOS DE APRENDIZAJE</w:t>
      </w:r>
    </w:p>
    <w:p w14:paraId="000000C1" w14:textId="19F48015" w:rsidR="00DB7DA3" w:rsidRPr="008F3519" w:rsidRDefault="00DB7DA3">
      <w:pPr>
        <w:pBdr>
          <w:top w:val="nil"/>
          <w:left w:val="nil"/>
          <w:bottom w:val="nil"/>
          <w:right w:val="nil"/>
          <w:between w:val="nil"/>
        </w:pBdr>
        <w:rPr>
          <w:rFonts w:ascii="Gill Sans" w:eastAsia="Gill Sans" w:hAnsi="Gill Sans" w:cs="Gill Sans"/>
          <w:b/>
          <w:sz w:val="20"/>
          <w:szCs w:val="20"/>
        </w:rPr>
      </w:pPr>
    </w:p>
    <w:p w14:paraId="36BBE4B5" w14:textId="77777777" w:rsidR="00933785" w:rsidRPr="008F3519" w:rsidRDefault="00933785" w:rsidP="00933785">
      <w:pPr>
        <w:pStyle w:val="Prrafodelista"/>
        <w:ind w:left="0"/>
        <w:jc w:val="both"/>
        <w:rPr>
          <w:rFonts w:ascii="Gill Sans" w:hAnsi="Gill Sans"/>
          <w:sz w:val="20"/>
          <w:shd w:val="clear" w:color="auto" w:fill="FFFFFF"/>
        </w:rPr>
      </w:pPr>
      <w:r w:rsidRPr="008F3519">
        <w:rPr>
          <w:rFonts w:ascii="Gill Sans" w:hAnsi="Gill Sans" w:cstheme="minorHAnsi"/>
          <w:sz w:val="20"/>
        </w:rPr>
        <w:t xml:space="preserve">RA1: </w:t>
      </w:r>
      <w:r w:rsidRPr="008F3519">
        <w:rPr>
          <w:rFonts w:ascii="Gill Sans" w:hAnsi="Gill Sans"/>
          <w:sz w:val="20"/>
          <w:shd w:val="clear" w:color="auto" w:fill="FFFFFF"/>
        </w:rPr>
        <w:t>Analiza distintas fuentes de conocimiento histórico y contemporáneo a través de procesos iterativos, identificando ejemplos que ayuden a comprender el tema del hábitat.</w:t>
      </w:r>
    </w:p>
    <w:p w14:paraId="6141CEB7" w14:textId="77777777" w:rsidR="00933785" w:rsidRPr="008F3519" w:rsidRDefault="00933785" w:rsidP="00933785">
      <w:pPr>
        <w:pStyle w:val="Prrafodelista"/>
        <w:ind w:left="0"/>
        <w:jc w:val="both"/>
        <w:rPr>
          <w:rFonts w:ascii="Gill Sans" w:hAnsi="Gill Sans" w:cstheme="minorHAnsi"/>
          <w:sz w:val="20"/>
        </w:rPr>
      </w:pPr>
      <w:r w:rsidRPr="008F3519">
        <w:rPr>
          <w:rFonts w:ascii="Gill Sans" w:hAnsi="Gill Sans" w:cstheme="minorHAnsi"/>
          <w:sz w:val="20"/>
        </w:rPr>
        <w:t xml:space="preserve">RA2: </w:t>
      </w:r>
      <w:r w:rsidRPr="008F3519">
        <w:rPr>
          <w:rFonts w:ascii="Gill Sans" w:hAnsi="Gill Sans" w:cstheme="minorHAnsi"/>
          <w:sz w:val="20"/>
          <w:shd w:val="clear" w:color="auto" w:fill="FFFFFF"/>
        </w:rPr>
        <w:t>Articula diversas capas de complejidad del contexto a través de la representación gráfica como instrumento de deconstrucción y jerarquización de la información.</w:t>
      </w:r>
    </w:p>
    <w:p w14:paraId="34A42FF4" w14:textId="77777777" w:rsidR="00933785" w:rsidRPr="008F3519" w:rsidRDefault="00933785" w:rsidP="00933785">
      <w:pPr>
        <w:pStyle w:val="Prrafodelista"/>
        <w:ind w:left="0"/>
        <w:jc w:val="both"/>
        <w:rPr>
          <w:rFonts w:ascii="Gill Sans" w:hAnsi="Gill Sans" w:cstheme="minorHAnsi"/>
          <w:sz w:val="20"/>
        </w:rPr>
      </w:pPr>
      <w:r w:rsidRPr="008F3519">
        <w:rPr>
          <w:rFonts w:ascii="Gill Sans" w:hAnsi="Gill Sans" w:cstheme="minorHAnsi"/>
          <w:sz w:val="20"/>
        </w:rPr>
        <w:t xml:space="preserve">RA3: </w:t>
      </w:r>
      <w:r w:rsidRPr="008F3519">
        <w:rPr>
          <w:rFonts w:ascii="Gill Sans" w:hAnsi="Gill Sans"/>
          <w:sz w:val="20"/>
          <w:shd w:val="clear" w:color="auto" w:fill="FFFFFF"/>
        </w:rPr>
        <w:t>Identifica referencias a través de búsquedas enfocadas en similitudes contextuales, programáticas y tecnológicas para que sirvan como guía en el proceso de diseño.</w:t>
      </w:r>
    </w:p>
    <w:p w14:paraId="19D06595" w14:textId="77777777" w:rsidR="00933785" w:rsidRPr="008F3519" w:rsidRDefault="00933785" w:rsidP="00933785">
      <w:pPr>
        <w:pStyle w:val="Prrafodelista"/>
        <w:ind w:left="0"/>
        <w:jc w:val="both"/>
        <w:rPr>
          <w:rFonts w:ascii="Gill Sans" w:hAnsi="Gill Sans" w:cstheme="minorHAnsi"/>
          <w:sz w:val="20"/>
          <w:shd w:val="clear" w:color="auto" w:fill="FFFFFF"/>
        </w:rPr>
      </w:pPr>
      <w:r w:rsidRPr="008F3519">
        <w:rPr>
          <w:rFonts w:ascii="Gill Sans" w:hAnsi="Gill Sans" w:cstheme="minorHAnsi"/>
          <w:sz w:val="20"/>
        </w:rPr>
        <w:t xml:space="preserve">RA4: </w:t>
      </w:r>
      <w:r w:rsidRPr="008F3519">
        <w:rPr>
          <w:rFonts w:ascii="Gill Sans" w:hAnsi="Gill Sans"/>
          <w:sz w:val="20"/>
          <w:shd w:val="clear" w:color="auto" w:fill="FFFFFF"/>
        </w:rPr>
        <w:t>Relaciona condiciones urbanas a través de análisis y registro en diversas escalas para formular programas y formas arquitectónicas.</w:t>
      </w:r>
    </w:p>
    <w:p w14:paraId="6AD5B29C" w14:textId="77777777" w:rsidR="00933785" w:rsidRPr="008F3519" w:rsidRDefault="00933785" w:rsidP="00933785">
      <w:pPr>
        <w:pStyle w:val="Prrafodelista"/>
        <w:ind w:left="0"/>
        <w:jc w:val="both"/>
        <w:rPr>
          <w:rFonts w:ascii="Gill Sans" w:hAnsi="Gill Sans"/>
          <w:sz w:val="20"/>
          <w:shd w:val="clear" w:color="auto" w:fill="FFFFFF"/>
        </w:rPr>
      </w:pPr>
      <w:r w:rsidRPr="008F3519">
        <w:rPr>
          <w:rFonts w:ascii="Gill Sans" w:hAnsi="Gill Sans" w:cstheme="minorHAnsi"/>
          <w:sz w:val="20"/>
        </w:rPr>
        <w:t xml:space="preserve">RA5: </w:t>
      </w:r>
      <w:r w:rsidRPr="008F3519">
        <w:rPr>
          <w:rFonts w:ascii="Gill Sans" w:hAnsi="Gill Sans"/>
          <w:sz w:val="20"/>
          <w:shd w:val="clear" w:color="auto" w:fill="FFFFFF"/>
        </w:rPr>
        <w:t>Utiliza técnicas y conceptos asociados a la construcción y sostenibilidad a través del desarrollo de soluciones constructivas, reconociendo su viabilidad y eficacia.</w:t>
      </w:r>
    </w:p>
    <w:p w14:paraId="000000C4" w14:textId="77777777" w:rsidR="00DB7DA3" w:rsidRPr="0067705B" w:rsidRDefault="00DB7DA3">
      <w:pPr>
        <w:rPr>
          <w:rFonts w:ascii="Gill Sans" w:eastAsia="Gill Sans" w:hAnsi="Gill Sans" w:cs="Gill Sans"/>
          <w:color w:val="FF0000"/>
          <w:sz w:val="20"/>
          <w:szCs w:val="20"/>
        </w:rPr>
      </w:pPr>
    </w:p>
    <w:p w14:paraId="000000C5" w14:textId="77777777" w:rsidR="00DB7DA3" w:rsidRPr="0067705B" w:rsidRDefault="00DB7DA3">
      <w:pPr>
        <w:ind w:left="502"/>
        <w:jc w:val="both"/>
        <w:rPr>
          <w:rFonts w:ascii="Gill Sans" w:eastAsia="Gill Sans" w:hAnsi="Gill Sans" w:cs="Gill Sans"/>
          <w:color w:val="FF0000"/>
          <w:sz w:val="20"/>
          <w:szCs w:val="20"/>
        </w:rPr>
      </w:pPr>
    </w:p>
    <w:p w14:paraId="000000C6" w14:textId="7F7B0C78" w:rsidR="00DB7DA3" w:rsidRDefault="00DD5A74">
      <w:pPr>
        <w:numPr>
          <w:ilvl w:val="0"/>
          <w:numId w:val="1"/>
        </w:numPr>
        <w:pBdr>
          <w:top w:val="nil"/>
          <w:left w:val="nil"/>
          <w:bottom w:val="nil"/>
          <w:right w:val="nil"/>
          <w:between w:val="nil"/>
        </w:pBdr>
        <w:ind w:left="142" w:hanging="142"/>
        <w:rPr>
          <w:rFonts w:ascii="Gill Sans" w:eastAsia="Gill Sans" w:hAnsi="Gill Sans" w:cs="Gill Sans"/>
          <w:b/>
          <w:sz w:val="22"/>
          <w:szCs w:val="22"/>
        </w:rPr>
      </w:pPr>
      <w:r>
        <w:rPr>
          <w:rFonts w:ascii="Gill Sans" w:eastAsia="Gill Sans" w:hAnsi="Gill Sans" w:cs="Gill Sans"/>
          <w:b/>
          <w:sz w:val="22"/>
          <w:szCs w:val="22"/>
        </w:rPr>
        <w:t>CONTENIDOS</w:t>
      </w:r>
    </w:p>
    <w:p w14:paraId="424F4397" w14:textId="77777777" w:rsidR="00BB60EE" w:rsidRPr="00BB60EE" w:rsidRDefault="00BB60EE" w:rsidP="00BB60EE">
      <w:pPr>
        <w:pStyle w:val="Prrafodelista"/>
        <w:jc w:val="both"/>
        <w:rPr>
          <w:rFonts w:ascii="Gill Sans" w:eastAsia="Gill Sans" w:hAnsi="Gill Sans" w:cs="Gill Sans"/>
          <w:color w:val="0000FF"/>
          <w:sz w:val="20"/>
          <w:szCs w:val="20"/>
        </w:rPr>
      </w:pPr>
    </w:p>
    <w:p w14:paraId="75E0C7BA" w14:textId="77777777" w:rsidR="00BB60EE" w:rsidRPr="00BB60EE" w:rsidRDefault="00BB60EE" w:rsidP="00BB60EE">
      <w:pPr>
        <w:pBdr>
          <w:top w:val="nil"/>
          <w:left w:val="nil"/>
          <w:bottom w:val="nil"/>
          <w:right w:val="nil"/>
          <w:between w:val="nil"/>
        </w:pBdr>
        <w:rPr>
          <w:rFonts w:ascii="Gill Sans" w:eastAsia="Gill Sans" w:hAnsi="Gill Sans" w:cs="Gill Sans"/>
          <w:b/>
          <w:color w:val="000000"/>
          <w:sz w:val="22"/>
          <w:szCs w:val="22"/>
        </w:rPr>
      </w:pPr>
    </w:p>
    <w:tbl>
      <w:tblPr>
        <w:tblStyle w:val="afff6"/>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3"/>
        <w:gridCol w:w="4143"/>
      </w:tblGrid>
      <w:tr w:rsidR="00BB60EE" w14:paraId="3E7798FB" w14:textId="77777777" w:rsidTr="006D13FC">
        <w:trPr>
          <w:trHeight w:val="282"/>
          <w:jc w:val="right"/>
        </w:trPr>
        <w:tc>
          <w:tcPr>
            <w:tcW w:w="4143" w:type="dxa"/>
            <w:shd w:val="clear" w:color="auto" w:fill="D9D9D9"/>
            <w:tcMar>
              <w:top w:w="11" w:type="dxa"/>
              <w:left w:w="11" w:type="dxa"/>
              <w:bottom w:w="0" w:type="dxa"/>
              <w:right w:w="11" w:type="dxa"/>
            </w:tcMar>
            <w:vAlign w:val="center"/>
          </w:tcPr>
          <w:p w14:paraId="4B5B1C89" w14:textId="77777777" w:rsidR="00BB60EE" w:rsidRDefault="00BB60EE" w:rsidP="006D13FC">
            <w:pPr>
              <w:jc w:val="center"/>
              <w:rPr>
                <w:rFonts w:ascii="Gill Sans" w:eastAsia="Gill Sans" w:hAnsi="Gill Sans" w:cs="Gill Sans"/>
                <w:sz w:val="20"/>
                <w:szCs w:val="20"/>
              </w:rPr>
            </w:pPr>
            <w:r>
              <w:rPr>
                <w:rFonts w:ascii="Gill Sans" w:eastAsia="Gill Sans" w:hAnsi="Gill Sans" w:cs="Gill Sans"/>
                <w:sz w:val="20"/>
                <w:szCs w:val="20"/>
              </w:rPr>
              <w:t>Unidad</w:t>
            </w:r>
          </w:p>
        </w:tc>
        <w:tc>
          <w:tcPr>
            <w:tcW w:w="4143" w:type="dxa"/>
            <w:shd w:val="clear" w:color="auto" w:fill="D9D9D9"/>
            <w:tcMar>
              <w:top w:w="11" w:type="dxa"/>
              <w:left w:w="11" w:type="dxa"/>
              <w:bottom w:w="0" w:type="dxa"/>
              <w:right w:w="11" w:type="dxa"/>
            </w:tcMar>
            <w:vAlign w:val="center"/>
          </w:tcPr>
          <w:p w14:paraId="01629841" w14:textId="77777777" w:rsidR="00BB60EE" w:rsidRDefault="00BB60EE" w:rsidP="006D13FC">
            <w:pPr>
              <w:jc w:val="center"/>
              <w:rPr>
                <w:rFonts w:ascii="Gill Sans" w:eastAsia="Gill Sans" w:hAnsi="Gill Sans" w:cs="Gill Sans"/>
                <w:sz w:val="20"/>
                <w:szCs w:val="20"/>
              </w:rPr>
            </w:pPr>
            <w:r>
              <w:rPr>
                <w:rFonts w:ascii="Gill Sans" w:eastAsia="Gill Sans" w:hAnsi="Gill Sans" w:cs="Gill Sans"/>
                <w:sz w:val="20"/>
                <w:szCs w:val="20"/>
              </w:rPr>
              <w:t>Temas a abordar</w:t>
            </w:r>
          </w:p>
        </w:tc>
      </w:tr>
      <w:tr w:rsidR="00BB60EE" w14:paraId="01AC2171" w14:textId="77777777" w:rsidTr="006D13FC">
        <w:trPr>
          <w:trHeight w:val="264"/>
          <w:jc w:val="right"/>
        </w:trPr>
        <w:tc>
          <w:tcPr>
            <w:tcW w:w="4143" w:type="dxa"/>
            <w:shd w:val="clear" w:color="auto" w:fill="FFFFFF"/>
            <w:tcMar>
              <w:top w:w="11" w:type="dxa"/>
              <w:left w:w="11" w:type="dxa"/>
              <w:bottom w:w="0" w:type="dxa"/>
              <w:right w:w="11" w:type="dxa"/>
            </w:tcMar>
            <w:vAlign w:val="center"/>
          </w:tcPr>
          <w:p w14:paraId="0D34A4D6" w14:textId="77777777" w:rsidR="00BB60EE" w:rsidRPr="00933785" w:rsidRDefault="00BB60EE" w:rsidP="006D13FC">
            <w:pPr>
              <w:rPr>
                <w:rFonts w:ascii="Gill Sans" w:eastAsia="Arial" w:hAnsi="Gill Sans" w:cs="Arial"/>
                <w:b/>
                <w:sz w:val="20"/>
                <w:szCs w:val="22"/>
              </w:rPr>
            </w:pPr>
            <w:r w:rsidRPr="00933785">
              <w:rPr>
                <w:rFonts w:ascii="Gill Sans" w:eastAsia="Arial" w:hAnsi="Gill Sans" w:cs="Arial"/>
                <w:b/>
                <w:sz w:val="20"/>
                <w:szCs w:val="22"/>
              </w:rPr>
              <w:t>Unidad 01:  </w:t>
            </w:r>
          </w:p>
          <w:p w14:paraId="3932F1AB" w14:textId="4379402B" w:rsidR="00BB60EE" w:rsidRPr="00933785" w:rsidRDefault="00A35C2A" w:rsidP="00A35C2A">
            <w:pPr>
              <w:rPr>
                <w:rFonts w:ascii="Gill Sans" w:eastAsia="Gill Sans" w:hAnsi="Gill Sans" w:cs="Gill Sans"/>
                <w:sz w:val="20"/>
                <w:szCs w:val="20"/>
              </w:rPr>
            </w:pPr>
            <w:r w:rsidRPr="00933785">
              <w:rPr>
                <w:rFonts w:ascii="Gill Sans" w:eastAsia="Gill Sans" w:hAnsi="Gill Sans" w:cs="Gill Sans"/>
                <w:sz w:val="20"/>
                <w:szCs w:val="20"/>
              </w:rPr>
              <w:t xml:space="preserve">Contextos </w:t>
            </w:r>
          </w:p>
        </w:tc>
        <w:tc>
          <w:tcPr>
            <w:tcW w:w="4143" w:type="dxa"/>
            <w:shd w:val="clear" w:color="auto" w:fill="FFFFFF"/>
            <w:tcMar>
              <w:top w:w="11" w:type="dxa"/>
              <w:left w:w="11" w:type="dxa"/>
              <w:bottom w:w="0" w:type="dxa"/>
              <w:right w:w="11" w:type="dxa"/>
            </w:tcMar>
            <w:vAlign w:val="center"/>
          </w:tcPr>
          <w:p w14:paraId="44280FE6" w14:textId="77777777" w:rsidR="00A35C2A" w:rsidRPr="00933785" w:rsidRDefault="00A35C2A" w:rsidP="00A35C2A">
            <w:pPr>
              <w:tabs>
                <w:tab w:val="left" w:pos="4176"/>
              </w:tabs>
              <w:rPr>
                <w:rFonts w:ascii="Gill Sans" w:eastAsia="Calibri" w:hAnsi="Gill Sans" w:cs="Calibri"/>
                <w:sz w:val="20"/>
                <w:szCs w:val="22"/>
              </w:rPr>
            </w:pPr>
            <w:r w:rsidRPr="00933785">
              <w:rPr>
                <w:rFonts w:ascii="Gill Sans" w:eastAsia="Calibri" w:hAnsi="Gill Sans" w:cs="Calibri"/>
                <w:sz w:val="20"/>
                <w:szCs w:val="22"/>
              </w:rPr>
              <w:t>-Presentación del taller. Postura o enfoque del mismo sobre la temática del Hábitat. Revisión de lecturas y paradigmas asociados al tema.</w:t>
            </w:r>
          </w:p>
          <w:p w14:paraId="4FF6BE06" w14:textId="77777777" w:rsidR="00A35C2A" w:rsidRPr="00933785" w:rsidRDefault="00A35C2A" w:rsidP="00A35C2A">
            <w:pPr>
              <w:tabs>
                <w:tab w:val="left" w:pos="4176"/>
              </w:tabs>
              <w:rPr>
                <w:rFonts w:ascii="Gill Sans" w:eastAsia="Calibri" w:hAnsi="Gill Sans" w:cs="Calibri"/>
                <w:sz w:val="20"/>
                <w:szCs w:val="22"/>
              </w:rPr>
            </w:pPr>
            <w:r w:rsidRPr="00933785">
              <w:rPr>
                <w:rFonts w:ascii="Gill Sans" w:eastAsia="Calibri" w:hAnsi="Gill Sans" w:cs="Calibri"/>
                <w:sz w:val="20"/>
                <w:szCs w:val="22"/>
              </w:rPr>
              <w:t>-Levantamiento de información y ejercicios de mapeo y síntesis de escalas macro, meso y micro. Decodificación de la realidad.</w:t>
            </w:r>
          </w:p>
          <w:p w14:paraId="726E0469" w14:textId="47E4DED2" w:rsidR="00BB60EE" w:rsidRPr="00933785" w:rsidRDefault="00A35C2A" w:rsidP="00A35C2A">
            <w:pPr>
              <w:rPr>
                <w:rFonts w:ascii="Gill Sans" w:eastAsia="Gill Sans" w:hAnsi="Gill Sans" w:cs="Gill Sans"/>
                <w:sz w:val="20"/>
                <w:szCs w:val="20"/>
              </w:rPr>
            </w:pPr>
            <w:r w:rsidRPr="00933785">
              <w:rPr>
                <w:rFonts w:ascii="Gill Sans" w:eastAsia="Calibri" w:hAnsi="Gill Sans" w:cs="Calibri"/>
                <w:sz w:val="20"/>
                <w:szCs w:val="22"/>
              </w:rPr>
              <w:t>-Análisis de proyectos referenciales.</w:t>
            </w:r>
          </w:p>
        </w:tc>
      </w:tr>
      <w:tr w:rsidR="009E26DD" w14:paraId="35C3FC90" w14:textId="77777777" w:rsidTr="006D13FC">
        <w:trPr>
          <w:trHeight w:val="264"/>
          <w:jc w:val="right"/>
        </w:trPr>
        <w:tc>
          <w:tcPr>
            <w:tcW w:w="4143" w:type="dxa"/>
            <w:shd w:val="clear" w:color="auto" w:fill="FFFFFF"/>
            <w:tcMar>
              <w:top w:w="11" w:type="dxa"/>
              <w:left w:w="11" w:type="dxa"/>
              <w:bottom w:w="0" w:type="dxa"/>
              <w:right w:w="11" w:type="dxa"/>
            </w:tcMar>
            <w:vAlign w:val="center"/>
          </w:tcPr>
          <w:p w14:paraId="0183996B" w14:textId="77777777" w:rsidR="009E26DD" w:rsidRPr="00933785" w:rsidRDefault="009E26DD" w:rsidP="009E26DD">
            <w:pPr>
              <w:rPr>
                <w:rFonts w:ascii="Gill Sans" w:eastAsia="Arial" w:hAnsi="Gill Sans" w:cs="Arial"/>
                <w:b/>
                <w:sz w:val="20"/>
                <w:szCs w:val="22"/>
              </w:rPr>
            </w:pPr>
            <w:r w:rsidRPr="00933785">
              <w:rPr>
                <w:rFonts w:ascii="Gill Sans" w:eastAsia="Arial" w:hAnsi="Gill Sans" w:cs="Arial"/>
                <w:b/>
                <w:sz w:val="20"/>
                <w:szCs w:val="22"/>
              </w:rPr>
              <w:lastRenderedPageBreak/>
              <w:t xml:space="preserve">Unidad 02: </w:t>
            </w:r>
          </w:p>
          <w:p w14:paraId="6156B6B8" w14:textId="30A158FE" w:rsidR="009E26DD" w:rsidRPr="00933785" w:rsidRDefault="009E26DD" w:rsidP="009E26DD">
            <w:pPr>
              <w:rPr>
                <w:rFonts w:ascii="Gill Sans" w:eastAsia="Arial" w:hAnsi="Gill Sans" w:cs="Arial"/>
                <w:b/>
                <w:sz w:val="20"/>
                <w:szCs w:val="22"/>
              </w:rPr>
            </w:pPr>
            <w:r w:rsidRPr="00933785">
              <w:rPr>
                <w:rFonts w:ascii="Gill Sans" w:eastAsia="Gill Sans" w:hAnsi="Gill Sans" w:cs="Gill Sans"/>
                <w:sz w:val="20"/>
                <w:szCs w:val="20"/>
              </w:rPr>
              <w:t>Aproximación</w:t>
            </w:r>
          </w:p>
        </w:tc>
        <w:tc>
          <w:tcPr>
            <w:tcW w:w="4143" w:type="dxa"/>
            <w:shd w:val="clear" w:color="auto" w:fill="FFFFFF"/>
            <w:tcMar>
              <w:top w:w="11" w:type="dxa"/>
              <w:left w:w="11" w:type="dxa"/>
              <w:bottom w:w="0" w:type="dxa"/>
              <w:right w:w="11" w:type="dxa"/>
            </w:tcMar>
            <w:vAlign w:val="center"/>
          </w:tcPr>
          <w:p w14:paraId="51F19DF8" w14:textId="77777777" w:rsidR="009E26DD" w:rsidRPr="00933785" w:rsidRDefault="009E26DD" w:rsidP="009E26DD">
            <w:pPr>
              <w:rPr>
                <w:rFonts w:ascii="Gill Sans" w:eastAsia="Calibri" w:hAnsi="Gill Sans" w:cs="Calibri"/>
                <w:sz w:val="20"/>
                <w:szCs w:val="20"/>
              </w:rPr>
            </w:pPr>
            <w:r w:rsidRPr="00933785">
              <w:rPr>
                <w:rFonts w:ascii="Gill Sans" w:eastAsia="Calibri" w:hAnsi="Gill Sans" w:cs="Calibri"/>
                <w:sz w:val="20"/>
                <w:szCs w:val="20"/>
              </w:rPr>
              <w:t xml:space="preserve">-Extrapolación de características formales u organizativas encontradas en proyectos referenciales. Primeros ensayos arquitectónicos. Escalas por definir. </w:t>
            </w:r>
          </w:p>
          <w:p w14:paraId="3D461C38" w14:textId="77777777" w:rsidR="009E26DD" w:rsidRPr="00933785" w:rsidRDefault="009E26DD" w:rsidP="009E26DD">
            <w:pPr>
              <w:rPr>
                <w:rFonts w:ascii="Gill Sans" w:eastAsia="Calibri" w:hAnsi="Gill Sans" w:cs="Calibri"/>
                <w:sz w:val="20"/>
                <w:szCs w:val="20"/>
              </w:rPr>
            </w:pPr>
            <w:r w:rsidRPr="00933785">
              <w:rPr>
                <w:rFonts w:ascii="Gill Sans" w:eastAsia="Calibri" w:hAnsi="Gill Sans" w:cs="Calibri"/>
                <w:sz w:val="20"/>
                <w:szCs w:val="20"/>
              </w:rPr>
              <w:t>-Emplazamientos y especulaciones formales y programáticas.</w:t>
            </w:r>
          </w:p>
          <w:p w14:paraId="56AC9459" w14:textId="6DAB77D4" w:rsidR="009E26DD" w:rsidRPr="00933785" w:rsidRDefault="009E26DD" w:rsidP="00732EBC">
            <w:pPr>
              <w:rPr>
                <w:rFonts w:ascii="Gill Sans" w:eastAsia="Calibri" w:hAnsi="Gill Sans" w:cs="Calibri"/>
                <w:sz w:val="20"/>
                <w:szCs w:val="20"/>
              </w:rPr>
            </w:pPr>
            <w:r w:rsidRPr="00933785">
              <w:rPr>
                <w:rFonts w:ascii="Gill Sans" w:eastAsia="Calibri" w:hAnsi="Gill Sans" w:cs="Calibri"/>
                <w:sz w:val="20"/>
                <w:szCs w:val="20"/>
              </w:rPr>
              <w:t>-Definición de sistemas constructivos y materiales.</w:t>
            </w:r>
          </w:p>
        </w:tc>
      </w:tr>
      <w:tr w:rsidR="009E26DD" w14:paraId="49B70D73" w14:textId="77777777" w:rsidTr="006D13FC">
        <w:trPr>
          <w:trHeight w:val="264"/>
          <w:jc w:val="right"/>
        </w:trPr>
        <w:tc>
          <w:tcPr>
            <w:tcW w:w="4143" w:type="dxa"/>
            <w:shd w:val="clear" w:color="auto" w:fill="FFFFFF"/>
            <w:tcMar>
              <w:top w:w="11" w:type="dxa"/>
              <w:left w:w="11" w:type="dxa"/>
              <w:bottom w:w="0" w:type="dxa"/>
              <w:right w:w="11" w:type="dxa"/>
            </w:tcMar>
            <w:vAlign w:val="center"/>
          </w:tcPr>
          <w:p w14:paraId="438B91BD" w14:textId="2F8E62FC" w:rsidR="009E26DD" w:rsidRPr="00933785" w:rsidRDefault="009E26DD" w:rsidP="009E26DD">
            <w:pPr>
              <w:rPr>
                <w:rFonts w:ascii="Gill Sans" w:eastAsia="Arial" w:hAnsi="Gill Sans" w:cs="Arial"/>
                <w:b/>
                <w:sz w:val="20"/>
                <w:szCs w:val="22"/>
              </w:rPr>
            </w:pPr>
            <w:r w:rsidRPr="00933785">
              <w:rPr>
                <w:rFonts w:ascii="Gill Sans" w:eastAsia="Arial" w:hAnsi="Gill Sans" w:cs="Arial"/>
                <w:b/>
                <w:sz w:val="20"/>
                <w:szCs w:val="22"/>
              </w:rPr>
              <w:t xml:space="preserve">Unidad 03: </w:t>
            </w:r>
          </w:p>
          <w:p w14:paraId="595873FD" w14:textId="172E1E06" w:rsidR="009E26DD" w:rsidRPr="00933785" w:rsidRDefault="009E26DD" w:rsidP="009E26DD">
            <w:pPr>
              <w:rPr>
                <w:rFonts w:ascii="Gill Sans" w:eastAsia="Gill Sans" w:hAnsi="Gill Sans" w:cs="Gill Sans"/>
                <w:sz w:val="20"/>
                <w:szCs w:val="20"/>
              </w:rPr>
            </w:pPr>
            <w:r w:rsidRPr="00933785">
              <w:rPr>
                <w:rFonts w:ascii="Gill Sans" w:eastAsia="Gill Sans" w:hAnsi="Gill Sans" w:cs="Gill Sans"/>
                <w:sz w:val="20"/>
                <w:szCs w:val="20"/>
              </w:rPr>
              <w:t>Desarrollo del proyecto</w:t>
            </w:r>
          </w:p>
        </w:tc>
        <w:tc>
          <w:tcPr>
            <w:tcW w:w="4143" w:type="dxa"/>
            <w:shd w:val="clear" w:color="auto" w:fill="FFFFFF"/>
            <w:tcMar>
              <w:top w:w="11" w:type="dxa"/>
              <w:left w:w="11" w:type="dxa"/>
              <w:bottom w:w="0" w:type="dxa"/>
              <w:right w:w="11" w:type="dxa"/>
            </w:tcMar>
            <w:vAlign w:val="center"/>
          </w:tcPr>
          <w:p w14:paraId="224BFA06" w14:textId="77777777" w:rsidR="009E26DD" w:rsidRPr="00933785" w:rsidRDefault="009E26DD" w:rsidP="009E26DD">
            <w:pPr>
              <w:rPr>
                <w:rFonts w:ascii="Gill Sans" w:eastAsia="Calibri" w:hAnsi="Gill Sans" w:cs="Calibri"/>
                <w:sz w:val="20"/>
                <w:szCs w:val="22"/>
              </w:rPr>
            </w:pPr>
            <w:r w:rsidRPr="00933785">
              <w:rPr>
                <w:rFonts w:ascii="Gill Sans" w:hAnsi="Gill Sans" w:cs="Calibri"/>
                <w:sz w:val="20"/>
                <w:szCs w:val="22"/>
              </w:rPr>
              <w:t>-Diseño y desarrollo arquitectónico, de detalle de un sector y detalle de dispositivo o pieza. Escalas por definir.</w:t>
            </w:r>
          </w:p>
          <w:p w14:paraId="3166A43A" w14:textId="4F0CF4AF" w:rsidR="009E26DD" w:rsidRPr="00933785" w:rsidRDefault="009E26DD" w:rsidP="00732EBC">
            <w:pPr>
              <w:rPr>
                <w:rFonts w:ascii="Gill Sans" w:eastAsia="Calibri" w:hAnsi="Gill Sans" w:cs="Calibri"/>
                <w:sz w:val="20"/>
                <w:szCs w:val="22"/>
              </w:rPr>
            </w:pPr>
            <w:r w:rsidRPr="00933785">
              <w:rPr>
                <w:rFonts w:ascii="Gill Sans" w:eastAsia="Calibri" w:hAnsi="Gill Sans" w:cs="Calibri"/>
                <w:sz w:val="20"/>
                <w:szCs w:val="22"/>
              </w:rPr>
              <w:t xml:space="preserve">-Desarrollo de técnicas variadas de representación proyectual. </w:t>
            </w:r>
          </w:p>
        </w:tc>
      </w:tr>
    </w:tbl>
    <w:p w14:paraId="2E9A479D" w14:textId="6FBA1ACA" w:rsidR="0067705B" w:rsidRDefault="0067705B" w:rsidP="0067705B">
      <w:pPr>
        <w:pBdr>
          <w:top w:val="nil"/>
          <w:left w:val="nil"/>
          <w:bottom w:val="nil"/>
          <w:right w:val="nil"/>
          <w:between w:val="nil"/>
        </w:pBdr>
        <w:rPr>
          <w:rFonts w:ascii="Gill Sans" w:eastAsia="Gill Sans" w:hAnsi="Gill Sans" w:cs="Gill Sans"/>
          <w:b/>
          <w:sz w:val="22"/>
          <w:szCs w:val="22"/>
        </w:rPr>
      </w:pPr>
    </w:p>
    <w:p w14:paraId="2CC2E647" w14:textId="4C090A6F" w:rsidR="0067705B" w:rsidRDefault="0067705B" w:rsidP="0067705B">
      <w:pPr>
        <w:pBdr>
          <w:top w:val="nil"/>
          <w:left w:val="nil"/>
          <w:bottom w:val="nil"/>
          <w:right w:val="nil"/>
          <w:between w:val="nil"/>
        </w:pBdr>
        <w:rPr>
          <w:rFonts w:ascii="Gill Sans" w:eastAsia="Gill Sans" w:hAnsi="Gill Sans" w:cs="Gill Sans"/>
          <w:b/>
          <w:sz w:val="22"/>
          <w:szCs w:val="22"/>
        </w:rPr>
      </w:pPr>
    </w:p>
    <w:p w14:paraId="000000D5" w14:textId="0CCA6B5B" w:rsidR="00DB7DA3" w:rsidRPr="008F3519" w:rsidRDefault="004B1D28" w:rsidP="004B1D28">
      <w:pPr>
        <w:pBdr>
          <w:top w:val="nil"/>
          <w:left w:val="nil"/>
          <w:bottom w:val="nil"/>
          <w:right w:val="nil"/>
          <w:between w:val="nil"/>
        </w:pBdr>
        <w:ind w:left="-426"/>
        <w:rPr>
          <w:rFonts w:ascii="Gill Sans" w:eastAsia="Gill Sans" w:hAnsi="Gill Sans" w:cs="Gill Sans"/>
          <w:b/>
          <w:color w:val="0070C0"/>
          <w:sz w:val="22"/>
          <w:szCs w:val="22"/>
        </w:rPr>
      </w:pPr>
      <w:r>
        <w:rPr>
          <w:rFonts w:ascii="Gill Sans" w:eastAsia="Gill Sans" w:hAnsi="Gill Sans" w:cs="Gill Sans"/>
          <w:b/>
          <w:sz w:val="22"/>
          <w:szCs w:val="22"/>
        </w:rPr>
        <w:t xml:space="preserve">IX.  </w:t>
      </w:r>
      <w:r w:rsidR="00DD5A74" w:rsidRPr="008F3519">
        <w:rPr>
          <w:rFonts w:ascii="Gill Sans" w:eastAsia="Gill Sans" w:hAnsi="Gill Sans" w:cs="Gill Sans"/>
          <w:b/>
          <w:color w:val="0070C0"/>
          <w:sz w:val="22"/>
          <w:szCs w:val="22"/>
        </w:rPr>
        <w:t>REFERENCIAS</w:t>
      </w:r>
    </w:p>
    <w:p w14:paraId="000000DA" w14:textId="74D3646E" w:rsidR="00DB7DA3" w:rsidRPr="008F3519" w:rsidRDefault="00DB7DA3" w:rsidP="004B1D28">
      <w:pPr>
        <w:pBdr>
          <w:top w:val="nil"/>
          <w:left w:val="nil"/>
          <w:bottom w:val="nil"/>
          <w:right w:val="nil"/>
          <w:between w:val="nil"/>
        </w:pBdr>
        <w:rPr>
          <w:rFonts w:ascii="Gill Sans" w:eastAsia="Gill Sans" w:hAnsi="Gill Sans" w:cs="Gill Sans"/>
          <w:b/>
          <w:color w:val="0070C0"/>
          <w:sz w:val="22"/>
          <w:szCs w:val="22"/>
        </w:rPr>
      </w:pPr>
    </w:p>
    <w:p w14:paraId="000000DB" w14:textId="700636A7" w:rsidR="00DB7DA3" w:rsidRPr="008F3519" w:rsidRDefault="00DD5A74">
      <w:pPr>
        <w:numPr>
          <w:ilvl w:val="1"/>
          <w:numId w:val="1"/>
        </w:numPr>
        <w:pBdr>
          <w:top w:val="nil"/>
          <w:left w:val="nil"/>
          <w:bottom w:val="nil"/>
          <w:right w:val="nil"/>
          <w:between w:val="nil"/>
        </w:pBdr>
        <w:ind w:left="566"/>
        <w:rPr>
          <w:rFonts w:ascii="Gill Sans" w:eastAsia="Gill Sans" w:hAnsi="Gill Sans" w:cs="Gill Sans"/>
          <w:b/>
          <w:color w:val="0070C0"/>
          <w:sz w:val="22"/>
          <w:szCs w:val="20"/>
        </w:rPr>
      </w:pPr>
      <w:r w:rsidRPr="008F3519">
        <w:rPr>
          <w:rFonts w:ascii="Gill Sans" w:eastAsia="Gill Sans" w:hAnsi="Gill Sans" w:cs="Gill Sans"/>
          <w:b/>
          <w:color w:val="0070C0"/>
          <w:sz w:val="22"/>
          <w:szCs w:val="20"/>
        </w:rPr>
        <w:t>Obligatorias</w:t>
      </w:r>
    </w:p>
    <w:p w14:paraId="396B88C6" w14:textId="4A6DC694" w:rsidR="004B1D28" w:rsidRPr="008F3519" w:rsidRDefault="004B1D28" w:rsidP="004B1D28">
      <w:pPr>
        <w:pBdr>
          <w:top w:val="nil"/>
          <w:left w:val="nil"/>
          <w:bottom w:val="nil"/>
          <w:right w:val="nil"/>
          <w:between w:val="nil"/>
        </w:pBdr>
        <w:rPr>
          <w:rFonts w:ascii="Gill Sans" w:eastAsia="Gill Sans" w:hAnsi="Gill Sans" w:cs="Gill Sans"/>
          <w:b/>
          <w:color w:val="0070C0"/>
          <w:sz w:val="20"/>
          <w:szCs w:val="20"/>
        </w:rPr>
      </w:pPr>
    </w:p>
    <w:p w14:paraId="1BB5E953" w14:textId="77777777" w:rsidR="00732EBC" w:rsidRPr="008F3519" w:rsidRDefault="00732EBC" w:rsidP="00732EBC">
      <w:pPr>
        <w:spacing w:line="264" w:lineRule="auto"/>
        <w:rPr>
          <w:rFonts w:ascii="Gill Sans" w:eastAsia="Garamond" w:hAnsi="Gill Sans" w:cs="Garamond"/>
          <w:color w:val="0070C0"/>
          <w:sz w:val="20"/>
          <w:szCs w:val="20"/>
        </w:rPr>
      </w:pPr>
      <w:proofErr w:type="spellStart"/>
      <w:r w:rsidRPr="008F3519">
        <w:rPr>
          <w:rFonts w:ascii="Gill Sans" w:eastAsia="Garamond" w:hAnsi="Gill Sans" w:cs="Garamond"/>
          <w:color w:val="0070C0"/>
          <w:sz w:val="20"/>
          <w:szCs w:val="20"/>
          <w:lang w:val="en-US"/>
        </w:rPr>
        <w:t>A+t</w:t>
      </w:r>
      <w:proofErr w:type="spellEnd"/>
      <w:r w:rsidRPr="008F3519">
        <w:rPr>
          <w:rFonts w:ascii="Gill Sans" w:eastAsia="Garamond" w:hAnsi="Gill Sans" w:cs="Garamond"/>
          <w:color w:val="0070C0"/>
          <w:sz w:val="20"/>
          <w:szCs w:val="20"/>
          <w:lang w:val="en-US"/>
        </w:rPr>
        <w:t xml:space="preserve"> research group, </w:t>
      </w:r>
      <w:r w:rsidRPr="008F3519">
        <w:rPr>
          <w:rFonts w:ascii="Gill Sans" w:eastAsia="Garamond" w:hAnsi="Gill Sans" w:cs="Garamond"/>
          <w:i/>
          <w:color w:val="0070C0"/>
          <w:sz w:val="20"/>
          <w:szCs w:val="20"/>
          <w:lang w:val="en-US"/>
        </w:rPr>
        <w:t>et al</w:t>
      </w:r>
      <w:r w:rsidRPr="008F3519">
        <w:rPr>
          <w:rFonts w:ascii="Gill Sans" w:eastAsia="Garamond" w:hAnsi="Gill Sans" w:cs="Garamond"/>
          <w:color w:val="0070C0"/>
          <w:sz w:val="20"/>
          <w:szCs w:val="20"/>
          <w:lang w:val="en-US"/>
        </w:rPr>
        <w:t xml:space="preserve">. (2014). </w:t>
      </w:r>
      <w:r w:rsidRPr="008F3519">
        <w:rPr>
          <w:rFonts w:ascii="Gill Sans" w:eastAsia="Garamond" w:hAnsi="Gill Sans" w:cs="Garamond"/>
          <w:i/>
          <w:color w:val="0070C0"/>
          <w:sz w:val="20"/>
          <w:szCs w:val="20"/>
          <w:lang w:val="en-US"/>
        </w:rPr>
        <w:t>This is Hybrid. An analysis of mixed-use buildings</w:t>
      </w:r>
      <w:r w:rsidRPr="008F3519">
        <w:rPr>
          <w:rFonts w:ascii="Gill Sans" w:eastAsia="Garamond" w:hAnsi="Gill Sans" w:cs="Garamond"/>
          <w:color w:val="0070C0"/>
          <w:sz w:val="20"/>
          <w:szCs w:val="20"/>
          <w:lang w:val="en-US"/>
        </w:rPr>
        <w:t xml:space="preserve">. </w:t>
      </w:r>
      <w:proofErr w:type="spellStart"/>
      <w:r w:rsidRPr="008F3519">
        <w:rPr>
          <w:rFonts w:ascii="Gill Sans" w:eastAsia="Garamond" w:hAnsi="Gill Sans" w:cs="Garamond"/>
          <w:color w:val="0070C0"/>
          <w:sz w:val="20"/>
          <w:szCs w:val="20"/>
        </w:rPr>
        <w:t>A+t</w:t>
      </w:r>
      <w:proofErr w:type="spellEnd"/>
      <w:r w:rsidRPr="008F3519">
        <w:rPr>
          <w:rFonts w:ascii="Gill Sans" w:eastAsia="Garamond" w:hAnsi="Gill Sans" w:cs="Garamond"/>
          <w:color w:val="0070C0"/>
          <w:sz w:val="20"/>
          <w:szCs w:val="20"/>
        </w:rPr>
        <w:t xml:space="preserve"> </w:t>
      </w:r>
      <w:proofErr w:type="spellStart"/>
      <w:r w:rsidRPr="008F3519">
        <w:rPr>
          <w:rFonts w:ascii="Gill Sans" w:eastAsia="Garamond" w:hAnsi="Gill Sans" w:cs="Garamond"/>
          <w:color w:val="0070C0"/>
          <w:sz w:val="20"/>
          <w:szCs w:val="20"/>
        </w:rPr>
        <w:t>architecture</w:t>
      </w:r>
      <w:proofErr w:type="spellEnd"/>
      <w:r w:rsidRPr="008F3519">
        <w:rPr>
          <w:rFonts w:ascii="Gill Sans" w:eastAsia="Garamond" w:hAnsi="Gill Sans" w:cs="Garamond"/>
          <w:color w:val="0070C0"/>
          <w:sz w:val="20"/>
          <w:szCs w:val="20"/>
        </w:rPr>
        <w:t xml:space="preserve"> </w:t>
      </w:r>
      <w:proofErr w:type="spellStart"/>
      <w:r w:rsidRPr="008F3519">
        <w:rPr>
          <w:rFonts w:ascii="Gill Sans" w:eastAsia="Garamond" w:hAnsi="Gill Sans" w:cs="Garamond"/>
          <w:color w:val="0070C0"/>
          <w:sz w:val="20"/>
          <w:szCs w:val="20"/>
        </w:rPr>
        <w:t>publishers</w:t>
      </w:r>
      <w:proofErr w:type="spellEnd"/>
      <w:r w:rsidRPr="008F3519">
        <w:rPr>
          <w:rFonts w:ascii="Gill Sans" w:eastAsia="Garamond" w:hAnsi="Gill Sans" w:cs="Garamond"/>
          <w:color w:val="0070C0"/>
          <w:sz w:val="20"/>
          <w:szCs w:val="20"/>
        </w:rPr>
        <w:t>.</w:t>
      </w:r>
      <w:r w:rsidRPr="008F3519">
        <w:rPr>
          <w:rFonts w:ascii="Gill Sans" w:eastAsia="Garamond" w:hAnsi="Gill Sans" w:cs="Garamond"/>
          <w:color w:val="0070C0"/>
          <w:sz w:val="20"/>
          <w:szCs w:val="20"/>
        </w:rPr>
        <w:br/>
      </w:r>
      <w:r w:rsidRPr="008F3519">
        <w:rPr>
          <w:rFonts w:ascii="Gill Sans" w:eastAsia="Garamond" w:hAnsi="Gill Sans" w:cs="Garamond"/>
          <w:color w:val="0070C0"/>
          <w:sz w:val="20"/>
          <w:szCs w:val="20"/>
        </w:rPr>
        <w:br/>
      </w:r>
      <w:proofErr w:type="spellStart"/>
      <w:r w:rsidRPr="008F3519">
        <w:rPr>
          <w:rFonts w:ascii="Gill Sans" w:eastAsia="Garamond" w:hAnsi="Gill Sans" w:cs="Garamond"/>
          <w:color w:val="0070C0"/>
          <w:sz w:val="20"/>
          <w:szCs w:val="20"/>
        </w:rPr>
        <w:t>Fangul</w:t>
      </w:r>
      <w:proofErr w:type="spellEnd"/>
      <w:r w:rsidRPr="008F3519">
        <w:rPr>
          <w:rFonts w:ascii="Gill Sans" w:eastAsia="Garamond" w:hAnsi="Gill Sans" w:cs="Garamond"/>
          <w:color w:val="0070C0"/>
          <w:sz w:val="20"/>
          <w:szCs w:val="20"/>
        </w:rPr>
        <w:t xml:space="preserve">, Sergio (2022, 1,15) </w:t>
      </w:r>
      <w:r w:rsidRPr="008F3519">
        <w:rPr>
          <w:rFonts w:ascii="Gill Sans" w:eastAsia="Garamond" w:hAnsi="Gill Sans" w:cs="Garamond"/>
          <w:i/>
          <w:color w:val="0070C0"/>
          <w:sz w:val="20"/>
          <w:szCs w:val="20"/>
        </w:rPr>
        <w:t>Sin espacio comunes, la otra distancia social se agranda</w:t>
      </w:r>
      <w:r w:rsidRPr="008F3519">
        <w:rPr>
          <w:rFonts w:ascii="Gill Sans" w:eastAsia="Garamond" w:hAnsi="Gill Sans" w:cs="Garamond"/>
          <w:color w:val="0070C0"/>
          <w:sz w:val="20"/>
          <w:szCs w:val="20"/>
        </w:rPr>
        <w:t>. El País.</w:t>
      </w:r>
    </w:p>
    <w:p w14:paraId="2CC4C542" w14:textId="77777777" w:rsidR="00732EBC" w:rsidRPr="008F3519" w:rsidRDefault="00A86156" w:rsidP="00732EBC">
      <w:pPr>
        <w:spacing w:line="264" w:lineRule="auto"/>
        <w:rPr>
          <w:rFonts w:ascii="Gill Sans" w:eastAsia="Garamond" w:hAnsi="Gill Sans" w:cs="Garamond"/>
          <w:color w:val="0070C0"/>
          <w:sz w:val="20"/>
          <w:szCs w:val="20"/>
        </w:rPr>
      </w:pPr>
      <w:hyperlink r:id="rId8">
        <w:r w:rsidR="00732EBC" w:rsidRPr="008F3519">
          <w:rPr>
            <w:rFonts w:ascii="Gill Sans" w:eastAsia="Garamond" w:hAnsi="Gill Sans" w:cs="Garamond"/>
            <w:color w:val="0070C0"/>
            <w:sz w:val="20"/>
            <w:szCs w:val="20"/>
            <w:u w:val="single"/>
          </w:rPr>
          <w:t>https://elpais.com/ideas/2022-01-16/sin-espacios-comunes-la-otra-distancia-social-se-agranda.html?event_log=go&amp;fbclid=IwAR0m1CILuUW5ZkePrpm6AbZzsRCPGd8GZaexj79r3Axl57ygMEJgCFz_Z_o&amp;event=go&amp;event_log=go&amp;prod=REGCRART&amp;o=cerrideas</w:t>
        </w:r>
      </w:hyperlink>
    </w:p>
    <w:p w14:paraId="13D03FFC" w14:textId="77777777" w:rsidR="00732EBC" w:rsidRPr="008F3519" w:rsidRDefault="00732EBC" w:rsidP="00732EBC">
      <w:pPr>
        <w:spacing w:line="264" w:lineRule="auto"/>
        <w:rPr>
          <w:rFonts w:ascii="Gill Sans" w:eastAsia="Garamond" w:hAnsi="Gill Sans" w:cs="Garamond"/>
          <w:color w:val="0070C0"/>
          <w:sz w:val="20"/>
          <w:szCs w:val="20"/>
          <w:lang w:val="en-US"/>
        </w:rPr>
      </w:pPr>
      <w:r w:rsidRPr="008F3519">
        <w:rPr>
          <w:rFonts w:ascii="Gill Sans" w:eastAsia="Garamond" w:hAnsi="Gill Sans" w:cs="Garamond"/>
          <w:color w:val="0070C0"/>
          <w:sz w:val="20"/>
          <w:szCs w:val="20"/>
        </w:rPr>
        <w:t>Consulta: 20 de enero del 2022.</w:t>
      </w:r>
      <w:r w:rsidRPr="008F3519">
        <w:rPr>
          <w:rFonts w:ascii="Gill Sans" w:eastAsia="Garamond" w:hAnsi="Gill Sans" w:cs="Garamond"/>
          <w:color w:val="0070C0"/>
          <w:sz w:val="20"/>
          <w:szCs w:val="20"/>
        </w:rPr>
        <w:br/>
      </w:r>
      <w:r w:rsidRPr="008F3519">
        <w:rPr>
          <w:rFonts w:ascii="Gill Sans" w:eastAsia="Garamond" w:hAnsi="Gill Sans" w:cs="Garamond"/>
          <w:color w:val="0070C0"/>
          <w:sz w:val="20"/>
          <w:szCs w:val="20"/>
        </w:rPr>
        <w:br/>
        <w:t xml:space="preserve">Haussmann, Ricardo (2013, 9,26). </w:t>
      </w:r>
      <w:r w:rsidRPr="008F3519">
        <w:rPr>
          <w:rFonts w:ascii="Gill Sans" w:eastAsia="Garamond" w:hAnsi="Gill Sans" w:cs="Garamond"/>
          <w:i/>
          <w:color w:val="0070C0"/>
          <w:sz w:val="20"/>
          <w:szCs w:val="20"/>
          <w:lang w:val="en-US"/>
        </w:rPr>
        <w:t>Housing versus habitat</w:t>
      </w:r>
      <w:r w:rsidRPr="008F3519">
        <w:rPr>
          <w:rFonts w:ascii="Gill Sans" w:eastAsia="Garamond" w:hAnsi="Gill Sans" w:cs="Garamond"/>
          <w:color w:val="0070C0"/>
          <w:sz w:val="20"/>
          <w:szCs w:val="20"/>
          <w:lang w:val="en-US"/>
        </w:rPr>
        <w:t xml:space="preserve">. Project syndicate. </w:t>
      </w:r>
      <w:hyperlink r:id="rId9">
        <w:r w:rsidRPr="008F3519">
          <w:rPr>
            <w:rFonts w:ascii="Gill Sans" w:eastAsia="Garamond" w:hAnsi="Gill Sans" w:cs="Garamond"/>
            <w:color w:val="0070C0"/>
            <w:sz w:val="20"/>
            <w:szCs w:val="20"/>
            <w:u w:val="single"/>
            <w:lang w:val="en-US"/>
          </w:rPr>
          <w:t>https://www.project-syndicate.org/commentary/reframing-low-income-housing-policy-by-ricardo-hausmann-2013-09</w:t>
        </w:r>
      </w:hyperlink>
    </w:p>
    <w:p w14:paraId="37335334" w14:textId="77777777" w:rsidR="00732EBC" w:rsidRPr="008F3519" w:rsidRDefault="00732EBC" w:rsidP="00732EBC">
      <w:pPr>
        <w:spacing w:line="264" w:lineRule="auto"/>
        <w:rPr>
          <w:rFonts w:ascii="Gill Sans" w:eastAsia="Garamond" w:hAnsi="Gill Sans" w:cs="Garamond"/>
          <w:color w:val="0070C0"/>
          <w:sz w:val="20"/>
          <w:szCs w:val="20"/>
        </w:rPr>
      </w:pPr>
      <w:r w:rsidRPr="008F3519">
        <w:rPr>
          <w:rFonts w:ascii="Gill Sans" w:eastAsia="Garamond" w:hAnsi="Gill Sans" w:cs="Garamond"/>
          <w:color w:val="0070C0"/>
          <w:sz w:val="20"/>
          <w:szCs w:val="20"/>
        </w:rPr>
        <w:t>Consulta: 18 de enero del 2022.</w:t>
      </w:r>
    </w:p>
    <w:p w14:paraId="470BD59F" w14:textId="77777777" w:rsidR="00732EBC" w:rsidRPr="008F3519" w:rsidRDefault="00732EBC" w:rsidP="00732EBC">
      <w:pPr>
        <w:spacing w:line="264" w:lineRule="auto"/>
        <w:rPr>
          <w:rFonts w:ascii="Gill Sans" w:eastAsia="Garamond" w:hAnsi="Gill Sans" w:cs="Garamond"/>
          <w:color w:val="0070C0"/>
          <w:sz w:val="20"/>
          <w:szCs w:val="20"/>
        </w:rPr>
      </w:pPr>
    </w:p>
    <w:p w14:paraId="2C0F0589" w14:textId="77777777" w:rsidR="00732EBC" w:rsidRPr="008F3519" w:rsidRDefault="00732EBC" w:rsidP="00732EBC">
      <w:pPr>
        <w:spacing w:line="264" w:lineRule="auto"/>
        <w:rPr>
          <w:rFonts w:ascii="Gill Sans" w:eastAsia="Garamond" w:hAnsi="Gill Sans" w:cs="Garamond"/>
          <w:color w:val="0070C0"/>
          <w:sz w:val="20"/>
          <w:szCs w:val="20"/>
        </w:rPr>
      </w:pPr>
      <w:proofErr w:type="spellStart"/>
      <w:r w:rsidRPr="008F3519">
        <w:rPr>
          <w:rFonts w:ascii="Gill Sans" w:eastAsia="Garamond" w:hAnsi="Gill Sans" w:cs="Garamond"/>
          <w:color w:val="0070C0"/>
          <w:sz w:val="20"/>
          <w:szCs w:val="20"/>
        </w:rPr>
        <w:t>Teyssot</w:t>
      </w:r>
      <w:proofErr w:type="spellEnd"/>
      <w:r w:rsidRPr="008F3519">
        <w:rPr>
          <w:rFonts w:ascii="Gill Sans" w:eastAsia="Garamond" w:hAnsi="Gill Sans" w:cs="Garamond"/>
          <w:color w:val="0070C0"/>
          <w:sz w:val="20"/>
          <w:szCs w:val="20"/>
        </w:rPr>
        <w:t xml:space="preserve">, George (1988). </w:t>
      </w:r>
      <w:r w:rsidRPr="008F3519">
        <w:rPr>
          <w:rFonts w:ascii="Gill Sans" w:eastAsia="Garamond" w:hAnsi="Gill Sans" w:cs="Garamond"/>
          <w:i/>
          <w:color w:val="0070C0"/>
          <w:sz w:val="20"/>
          <w:szCs w:val="20"/>
        </w:rPr>
        <w:t>Lo social contra lo doméstico</w:t>
      </w:r>
      <w:r w:rsidRPr="008F3519">
        <w:rPr>
          <w:rFonts w:ascii="Gill Sans" w:eastAsia="Garamond" w:hAnsi="Gill Sans" w:cs="Garamond"/>
          <w:color w:val="0070C0"/>
          <w:sz w:val="20"/>
          <w:szCs w:val="20"/>
        </w:rPr>
        <w:t xml:space="preserve">. </w:t>
      </w:r>
      <w:proofErr w:type="spellStart"/>
      <w:r w:rsidRPr="008F3519">
        <w:rPr>
          <w:rFonts w:ascii="Gill Sans" w:eastAsia="Garamond" w:hAnsi="Gill Sans" w:cs="Garamond"/>
          <w:color w:val="0070C0"/>
          <w:sz w:val="20"/>
          <w:szCs w:val="20"/>
          <w:lang w:val="en-US"/>
        </w:rPr>
        <w:t>Arquitectura</w:t>
      </w:r>
      <w:proofErr w:type="spellEnd"/>
      <w:r w:rsidRPr="008F3519">
        <w:rPr>
          <w:rFonts w:ascii="Gill Sans" w:eastAsia="Garamond" w:hAnsi="Gill Sans" w:cs="Garamond"/>
          <w:color w:val="0070C0"/>
          <w:sz w:val="20"/>
          <w:szCs w:val="20"/>
          <w:lang w:val="en-US"/>
        </w:rPr>
        <w:t xml:space="preserve"> Viva pp.8-11.</w:t>
      </w:r>
      <w:r w:rsidRPr="008F3519">
        <w:rPr>
          <w:rFonts w:ascii="Gill Sans" w:eastAsia="Garamond" w:hAnsi="Gill Sans" w:cs="Garamond"/>
          <w:color w:val="0070C0"/>
          <w:sz w:val="20"/>
          <w:szCs w:val="20"/>
          <w:lang w:val="en-US"/>
        </w:rPr>
        <w:br/>
      </w:r>
      <w:r w:rsidRPr="008F3519">
        <w:rPr>
          <w:rFonts w:ascii="Gill Sans" w:eastAsia="Garamond" w:hAnsi="Gill Sans" w:cs="Garamond"/>
          <w:color w:val="0070C0"/>
          <w:sz w:val="20"/>
          <w:szCs w:val="20"/>
          <w:lang w:val="en-US"/>
        </w:rPr>
        <w:br/>
      </w:r>
      <w:proofErr w:type="spellStart"/>
      <w:r w:rsidRPr="008F3519">
        <w:rPr>
          <w:rFonts w:ascii="Gill Sans" w:eastAsia="Garamond" w:hAnsi="Gill Sans" w:cs="Garamond"/>
          <w:color w:val="0070C0"/>
          <w:sz w:val="20"/>
          <w:szCs w:val="20"/>
          <w:lang w:val="en-US"/>
        </w:rPr>
        <w:t>Teyssot</w:t>
      </w:r>
      <w:proofErr w:type="spellEnd"/>
      <w:r w:rsidRPr="008F3519">
        <w:rPr>
          <w:rFonts w:ascii="Gill Sans" w:eastAsia="Garamond" w:hAnsi="Gill Sans" w:cs="Garamond"/>
          <w:color w:val="0070C0"/>
          <w:sz w:val="20"/>
          <w:szCs w:val="20"/>
          <w:lang w:val="en-US"/>
        </w:rPr>
        <w:t xml:space="preserve">, George (1996). </w:t>
      </w:r>
      <w:r w:rsidRPr="008F3519">
        <w:rPr>
          <w:rFonts w:ascii="Gill Sans" w:eastAsia="Garamond" w:hAnsi="Gill Sans" w:cs="Garamond"/>
          <w:i/>
          <w:color w:val="0070C0"/>
          <w:sz w:val="20"/>
          <w:szCs w:val="20"/>
        </w:rPr>
        <w:t>Hábitos/</w:t>
      </w:r>
      <w:proofErr w:type="spellStart"/>
      <w:r w:rsidRPr="008F3519">
        <w:rPr>
          <w:rFonts w:ascii="Gill Sans" w:eastAsia="Garamond" w:hAnsi="Gill Sans" w:cs="Garamond"/>
          <w:i/>
          <w:color w:val="0070C0"/>
          <w:sz w:val="20"/>
          <w:szCs w:val="20"/>
        </w:rPr>
        <w:t>Habitus</w:t>
      </w:r>
      <w:proofErr w:type="spellEnd"/>
      <w:r w:rsidRPr="008F3519">
        <w:rPr>
          <w:rFonts w:ascii="Gill Sans" w:eastAsia="Garamond" w:hAnsi="Gill Sans" w:cs="Garamond"/>
          <w:i/>
          <w:color w:val="0070C0"/>
          <w:sz w:val="20"/>
          <w:szCs w:val="20"/>
        </w:rPr>
        <w:t>/Hábitat. Presente y futuros. La Arquitectura en las ciudades.</w:t>
      </w:r>
      <w:r w:rsidRPr="008F3519">
        <w:rPr>
          <w:rFonts w:ascii="Gill Sans" w:eastAsia="Garamond" w:hAnsi="Gill Sans" w:cs="Garamond"/>
          <w:color w:val="0070C0"/>
          <w:sz w:val="20"/>
          <w:szCs w:val="20"/>
        </w:rPr>
        <w:t xml:space="preserve"> Centro de Cultura Contemporánea de Barcelona.</w:t>
      </w:r>
      <w:r w:rsidRPr="008F3519">
        <w:rPr>
          <w:rFonts w:ascii="Gill Sans" w:eastAsia="Garamond" w:hAnsi="Gill Sans" w:cs="Garamond"/>
          <w:color w:val="0070C0"/>
          <w:sz w:val="20"/>
          <w:szCs w:val="20"/>
        </w:rPr>
        <w:br/>
      </w:r>
    </w:p>
    <w:p w14:paraId="000000DC" w14:textId="2890E3BF" w:rsidR="00DB7DA3" w:rsidRPr="008F3519" w:rsidRDefault="00DD5A74">
      <w:pPr>
        <w:numPr>
          <w:ilvl w:val="1"/>
          <w:numId w:val="1"/>
        </w:numPr>
        <w:pBdr>
          <w:top w:val="nil"/>
          <w:left w:val="nil"/>
          <w:bottom w:val="nil"/>
          <w:right w:val="nil"/>
          <w:between w:val="nil"/>
        </w:pBdr>
        <w:ind w:left="566"/>
        <w:rPr>
          <w:rFonts w:ascii="Gill Sans" w:eastAsia="Gill Sans" w:hAnsi="Gill Sans" w:cs="Gill Sans"/>
          <w:b/>
          <w:color w:val="0070C0"/>
          <w:sz w:val="22"/>
          <w:szCs w:val="20"/>
        </w:rPr>
      </w:pPr>
      <w:r w:rsidRPr="008F3519">
        <w:rPr>
          <w:rFonts w:ascii="Gill Sans" w:eastAsia="Gill Sans" w:hAnsi="Gill Sans" w:cs="Gill Sans"/>
          <w:b/>
          <w:color w:val="0070C0"/>
          <w:sz w:val="22"/>
          <w:szCs w:val="20"/>
        </w:rPr>
        <w:t>Complementarias</w:t>
      </w:r>
    </w:p>
    <w:p w14:paraId="597DEC8E" w14:textId="67665CF5" w:rsidR="004B1D28" w:rsidRPr="008F3519" w:rsidRDefault="004B1D28" w:rsidP="004B1D28">
      <w:pPr>
        <w:pBdr>
          <w:top w:val="nil"/>
          <w:left w:val="nil"/>
          <w:bottom w:val="nil"/>
          <w:right w:val="nil"/>
          <w:between w:val="nil"/>
        </w:pBdr>
        <w:rPr>
          <w:rFonts w:ascii="Gill Sans" w:eastAsia="Gill Sans" w:hAnsi="Gill Sans" w:cs="Gill Sans"/>
          <w:b/>
          <w:color w:val="0070C0"/>
          <w:sz w:val="20"/>
          <w:szCs w:val="20"/>
        </w:rPr>
      </w:pPr>
    </w:p>
    <w:p w14:paraId="70552CAA" w14:textId="77777777" w:rsidR="00732EBC" w:rsidRPr="008F3519" w:rsidRDefault="00732EBC" w:rsidP="00732EBC">
      <w:pPr>
        <w:spacing w:line="264" w:lineRule="auto"/>
        <w:rPr>
          <w:rFonts w:ascii="Gill Sans" w:eastAsia="Garamond" w:hAnsi="Gill Sans" w:cs="Garamond"/>
          <w:b/>
          <w:color w:val="0070C0"/>
          <w:sz w:val="20"/>
          <w:szCs w:val="20"/>
          <w:lang w:val="en-US"/>
        </w:rPr>
      </w:pPr>
      <w:r w:rsidRPr="008F3519">
        <w:rPr>
          <w:rFonts w:ascii="Gill Sans" w:eastAsia="Garamond" w:hAnsi="Gill Sans" w:cs="Garamond"/>
          <w:color w:val="0070C0"/>
          <w:sz w:val="20"/>
          <w:szCs w:val="20"/>
          <w:lang w:val="en-US"/>
        </w:rPr>
        <w:t xml:space="preserve">Reyner Banham &amp; Francois </w:t>
      </w:r>
      <w:proofErr w:type="spellStart"/>
      <w:proofErr w:type="gramStart"/>
      <w:r w:rsidRPr="008F3519">
        <w:rPr>
          <w:rFonts w:ascii="Gill Sans" w:eastAsia="Garamond" w:hAnsi="Gill Sans" w:cs="Garamond"/>
          <w:color w:val="0070C0"/>
          <w:sz w:val="20"/>
          <w:szCs w:val="20"/>
          <w:lang w:val="en-US"/>
        </w:rPr>
        <w:t>Dallegret</w:t>
      </w:r>
      <w:proofErr w:type="spellEnd"/>
      <w:r w:rsidRPr="008F3519">
        <w:rPr>
          <w:rFonts w:ascii="Gill Sans" w:eastAsia="Garamond" w:hAnsi="Gill Sans" w:cs="Garamond"/>
          <w:color w:val="0070C0"/>
          <w:sz w:val="20"/>
          <w:szCs w:val="20"/>
          <w:lang w:val="en-US"/>
        </w:rPr>
        <w:t>.(</w:t>
      </w:r>
      <w:proofErr w:type="gramEnd"/>
      <w:r w:rsidRPr="008F3519">
        <w:rPr>
          <w:rFonts w:ascii="Gill Sans" w:eastAsia="Garamond" w:hAnsi="Gill Sans" w:cs="Garamond"/>
          <w:color w:val="0070C0"/>
          <w:sz w:val="20"/>
          <w:szCs w:val="20"/>
          <w:lang w:val="en-US"/>
        </w:rPr>
        <w:t xml:space="preserve">1965). </w:t>
      </w:r>
      <w:r w:rsidRPr="008F3519">
        <w:rPr>
          <w:rFonts w:ascii="Gill Sans" w:eastAsia="Garamond" w:hAnsi="Gill Sans" w:cs="Garamond"/>
          <w:i/>
          <w:color w:val="0070C0"/>
          <w:sz w:val="20"/>
          <w:szCs w:val="20"/>
          <w:lang w:val="en-US"/>
        </w:rPr>
        <w:t>A Home is not a House</w:t>
      </w:r>
      <w:r w:rsidRPr="008F3519">
        <w:rPr>
          <w:rFonts w:ascii="Gill Sans" w:eastAsia="Garamond" w:hAnsi="Gill Sans" w:cs="Garamond"/>
          <w:color w:val="0070C0"/>
          <w:sz w:val="20"/>
          <w:szCs w:val="20"/>
          <w:lang w:val="en-US"/>
        </w:rPr>
        <w:t xml:space="preserve">. Art in </w:t>
      </w:r>
      <w:proofErr w:type="spellStart"/>
      <w:r w:rsidRPr="008F3519">
        <w:rPr>
          <w:rFonts w:ascii="Gill Sans" w:eastAsia="Garamond" w:hAnsi="Gill Sans" w:cs="Garamond"/>
          <w:color w:val="0070C0"/>
          <w:sz w:val="20"/>
          <w:szCs w:val="20"/>
          <w:lang w:val="en-US"/>
        </w:rPr>
        <w:t>America.Vol</w:t>
      </w:r>
      <w:proofErr w:type="spellEnd"/>
      <w:r w:rsidRPr="008F3519">
        <w:rPr>
          <w:rFonts w:ascii="Gill Sans" w:eastAsia="Garamond" w:hAnsi="Gill Sans" w:cs="Garamond"/>
          <w:color w:val="0070C0"/>
          <w:sz w:val="20"/>
          <w:szCs w:val="20"/>
          <w:lang w:val="en-US"/>
        </w:rPr>
        <w:t xml:space="preserve"> 2. pp. 70-79.</w:t>
      </w:r>
    </w:p>
    <w:p w14:paraId="0E9F7092" w14:textId="77777777" w:rsidR="00732EBC" w:rsidRPr="008F3519" w:rsidRDefault="00732EBC" w:rsidP="00732EBC">
      <w:pPr>
        <w:spacing w:line="264" w:lineRule="auto"/>
        <w:rPr>
          <w:rFonts w:ascii="Gill Sans" w:eastAsia="Garamond" w:hAnsi="Gill Sans" w:cs="Garamond"/>
          <w:b/>
          <w:color w:val="0070C0"/>
          <w:sz w:val="20"/>
          <w:szCs w:val="20"/>
          <w:lang w:val="en-US"/>
        </w:rPr>
      </w:pPr>
      <w:r w:rsidRPr="008F3519">
        <w:rPr>
          <w:rFonts w:ascii="Gill Sans" w:eastAsia="Garamond" w:hAnsi="Gill Sans" w:cs="Garamond"/>
          <w:color w:val="0070C0"/>
          <w:sz w:val="20"/>
          <w:szCs w:val="20"/>
          <w:lang w:val="en-US"/>
        </w:rPr>
        <w:t xml:space="preserve">Koolhaas, Rem (1978). </w:t>
      </w:r>
      <w:r w:rsidRPr="008F3519">
        <w:rPr>
          <w:rFonts w:ascii="Gill Sans" w:eastAsia="Garamond" w:hAnsi="Gill Sans" w:cs="Garamond"/>
          <w:i/>
          <w:color w:val="0070C0"/>
          <w:sz w:val="20"/>
          <w:szCs w:val="20"/>
          <w:lang w:val="en-US"/>
        </w:rPr>
        <w:t>Delirious New York.</w:t>
      </w:r>
      <w:r w:rsidRPr="008F3519">
        <w:rPr>
          <w:rFonts w:ascii="Gill Sans" w:eastAsia="Garamond" w:hAnsi="Gill Sans" w:cs="Garamond"/>
          <w:color w:val="0070C0"/>
          <w:sz w:val="20"/>
          <w:szCs w:val="20"/>
          <w:lang w:val="en-US"/>
        </w:rPr>
        <w:t xml:space="preserve"> The Monacelli Press pp. 161-178.</w:t>
      </w:r>
      <w:r w:rsidRPr="008F3519">
        <w:rPr>
          <w:rFonts w:ascii="Gill Sans" w:eastAsia="Garamond" w:hAnsi="Gill Sans" w:cs="Garamond"/>
          <w:color w:val="0070C0"/>
          <w:sz w:val="20"/>
          <w:szCs w:val="20"/>
          <w:lang w:val="en-US"/>
        </w:rPr>
        <w:br/>
      </w:r>
    </w:p>
    <w:p w14:paraId="15AE396E" w14:textId="77777777" w:rsidR="00732EBC" w:rsidRPr="008F3519" w:rsidRDefault="00732EBC" w:rsidP="00732EBC">
      <w:pPr>
        <w:spacing w:line="264" w:lineRule="auto"/>
        <w:rPr>
          <w:rFonts w:ascii="Gill Sans" w:eastAsia="Garamond" w:hAnsi="Gill Sans" w:cs="Garamond"/>
          <w:b/>
          <w:color w:val="0070C0"/>
          <w:sz w:val="20"/>
          <w:szCs w:val="20"/>
          <w:lang w:val="en-US"/>
        </w:rPr>
      </w:pPr>
      <w:r w:rsidRPr="008F3519">
        <w:rPr>
          <w:rFonts w:ascii="Gill Sans" w:eastAsia="Garamond" w:hAnsi="Gill Sans" w:cs="Garamond"/>
          <w:color w:val="0070C0"/>
          <w:sz w:val="20"/>
          <w:szCs w:val="20"/>
          <w:lang w:val="en-US"/>
        </w:rPr>
        <w:t xml:space="preserve">SHERWOOD, Roger (1978). </w:t>
      </w:r>
      <w:r w:rsidRPr="008F3519">
        <w:rPr>
          <w:rFonts w:ascii="Gill Sans" w:eastAsia="Garamond" w:hAnsi="Gill Sans" w:cs="Garamond"/>
          <w:i/>
          <w:color w:val="0070C0"/>
          <w:sz w:val="20"/>
          <w:szCs w:val="20"/>
          <w:lang w:val="en-US"/>
        </w:rPr>
        <w:t xml:space="preserve">Modern Housing Prototypes. </w:t>
      </w:r>
      <w:r w:rsidRPr="008F3519">
        <w:rPr>
          <w:rFonts w:ascii="Gill Sans" w:eastAsia="Garamond" w:hAnsi="Gill Sans" w:cs="Garamond"/>
          <w:color w:val="0070C0"/>
          <w:sz w:val="20"/>
          <w:szCs w:val="20"/>
          <w:lang w:val="en-US"/>
        </w:rPr>
        <w:t>Harvard University Press.</w:t>
      </w:r>
    </w:p>
    <w:p w14:paraId="57DDE0C4" w14:textId="77777777" w:rsidR="00732EBC" w:rsidRPr="008F3519" w:rsidRDefault="00732EBC" w:rsidP="00732EBC">
      <w:pPr>
        <w:pBdr>
          <w:top w:val="nil"/>
          <w:left w:val="nil"/>
          <w:bottom w:val="nil"/>
          <w:right w:val="nil"/>
          <w:between w:val="nil"/>
        </w:pBdr>
        <w:spacing w:line="264" w:lineRule="auto"/>
        <w:ind w:left="284"/>
        <w:rPr>
          <w:rFonts w:ascii="Gill Sans" w:eastAsia="Garamond" w:hAnsi="Gill Sans" w:cs="Garamond"/>
          <w:b/>
          <w:color w:val="0070C0"/>
          <w:sz w:val="20"/>
          <w:szCs w:val="20"/>
          <w:lang w:val="en-US"/>
        </w:rPr>
      </w:pPr>
    </w:p>
    <w:p w14:paraId="09FF8849" w14:textId="249BA50E" w:rsidR="00732EBC" w:rsidRPr="008F3519" w:rsidRDefault="00732EBC" w:rsidP="00732EBC">
      <w:pPr>
        <w:spacing w:after="384" w:line="264" w:lineRule="auto"/>
        <w:rPr>
          <w:rFonts w:ascii="Gill Sans" w:eastAsia="Garamond" w:hAnsi="Gill Sans" w:cs="Garamond"/>
          <w:color w:val="0070C0"/>
          <w:sz w:val="20"/>
          <w:szCs w:val="20"/>
          <w:lang w:val="en-US"/>
        </w:rPr>
      </w:pPr>
      <w:r w:rsidRPr="008F3519">
        <w:rPr>
          <w:rFonts w:ascii="Gill Sans" w:eastAsia="Garamond" w:hAnsi="Gill Sans" w:cs="Garamond"/>
          <w:color w:val="0070C0"/>
          <w:sz w:val="20"/>
          <w:szCs w:val="20"/>
          <w:lang w:val="en-US"/>
        </w:rPr>
        <w:t xml:space="preserve">Tsukamoto &amp; et al. (2015). </w:t>
      </w:r>
      <w:r w:rsidRPr="008F3519">
        <w:rPr>
          <w:rFonts w:ascii="Gill Sans" w:eastAsia="Garamond" w:hAnsi="Gill Sans" w:cs="Garamond"/>
          <w:i/>
          <w:color w:val="0070C0"/>
          <w:sz w:val="20"/>
          <w:szCs w:val="20"/>
          <w:lang w:val="en-US"/>
        </w:rPr>
        <w:t>Made in Tokio</w:t>
      </w:r>
      <w:r w:rsidRPr="008F3519">
        <w:rPr>
          <w:rFonts w:ascii="Gill Sans" w:eastAsia="Garamond" w:hAnsi="Gill Sans" w:cs="Garamond"/>
          <w:color w:val="0070C0"/>
          <w:sz w:val="20"/>
          <w:szCs w:val="20"/>
          <w:lang w:val="en-US"/>
        </w:rPr>
        <w:t>. Kajima Institute Publishing Co. Ltd.</w:t>
      </w:r>
    </w:p>
    <w:p w14:paraId="000000DD" w14:textId="67C4F533" w:rsidR="00DB7DA3" w:rsidRDefault="00DD5A74">
      <w:pPr>
        <w:numPr>
          <w:ilvl w:val="0"/>
          <w:numId w:val="1"/>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t>POLÍTICAS SOBRE EL PLAGIO</w:t>
      </w:r>
    </w:p>
    <w:p w14:paraId="000000DE" w14:textId="77777777" w:rsidR="00DB7DA3" w:rsidRDefault="00DB7DA3">
      <w:pPr>
        <w:pBdr>
          <w:top w:val="nil"/>
          <w:left w:val="nil"/>
          <w:bottom w:val="nil"/>
          <w:right w:val="nil"/>
          <w:between w:val="nil"/>
        </w:pBdr>
        <w:ind w:left="720" w:hanging="720"/>
        <w:rPr>
          <w:rFonts w:ascii="Gill Sans" w:eastAsia="Gill Sans" w:hAnsi="Gill Sans" w:cs="Gill Sans"/>
          <w:b/>
          <w:color w:val="000000"/>
        </w:rPr>
      </w:pPr>
    </w:p>
    <w:p w14:paraId="000000DF" w14:textId="77777777" w:rsidR="00DB7DA3" w:rsidRDefault="00DD5A74">
      <w:pPr>
        <w:ind w:left="141"/>
        <w:jc w:val="both"/>
        <w:rPr>
          <w:rFonts w:ascii="Gill Sans" w:eastAsia="Gill Sans" w:hAnsi="Gill Sans" w:cs="Gill Sans"/>
          <w:sz w:val="20"/>
          <w:szCs w:val="20"/>
        </w:rPr>
      </w:pPr>
      <w:r>
        <w:rPr>
          <w:rFonts w:ascii="Gill Sans" w:eastAsia="Gill Sans" w:hAnsi="Gill Sans" w:cs="Gill Sans"/>
          <w:sz w:val="20"/>
          <w:szCs w:val="20"/>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000000E0" w14:textId="77777777" w:rsidR="00DB7DA3" w:rsidRDefault="00DD5A74">
      <w:pPr>
        <w:numPr>
          <w:ilvl w:val="0"/>
          <w:numId w:val="2"/>
        </w:numPr>
        <w:spacing w:before="120"/>
        <w:ind w:left="425" w:hanging="283"/>
        <w:jc w:val="both"/>
        <w:rPr>
          <w:rFonts w:ascii="Gill Sans" w:eastAsia="Gill Sans" w:hAnsi="Gill Sans" w:cs="Gill Sans"/>
          <w:b/>
          <w:sz w:val="20"/>
          <w:szCs w:val="20"/>
        </w:rPr>
      </w:pPr>
      <w:r>
        <w:rPr>
          <w:rFonts w:ascii="Gill Sans" w:eastAsia="Gill Sans" w:hAnsi="Gill Sans" w:cs="Gill Sans"/>
          <w:b/>
          <w:sz w:val="20"/>
          <w:szCs w:val="20"/>
          <w:u w:val="single"/>
        </w:rPr>
        <w:t>http://guiastematicas.biblioteca.pucp.edu.pe/normasapa</w:t>
      </w:r>
    </w:p>
    <w:p w14:paraId="000000E1" w14:textId="77777777" w:rsidR="00DB7DA3" w:rsidRDefault="00DD5A74">
      <w:pPr>
        <w:numPr>
          <w:ilvl w:val="0"/>
          <w:numId w:val="2"/>
        </w:numPr>
        <w:spacing w:before="120"/>
        <w:ind w:left="425" w:hanging="283"/>
        <w:jc w:val="both"/>
        <w:rPr>
          <w:rFonts w:ascii="Gill Sans" w:eastAsia="Gill Sans" w:hAnsi="Gill Sans" w:cs="Gill Sans"/>
          <w:b/>
          <w:sz w:val="20"/>
          <w:szCs w:val="20"/>
        </w:rPr>
      </w:pPr>
      <w:r>
        <w:rPr>
          <w:rFonts w:ascii="Gill Sans" w:eastAsia="Gill Sans" w:hAnsi="Gill Sans" w:cs="Gill Sans"/>
          <w:b/>
          <w:sz w:val="20"/>
          <w:szCs w:val="20"/>
          <w:u w:val="single"/>
        </w:rPr>
        <w:t>http://files.pucp.edu.pe/homepucp/uploads/2016/04/29104934/06-Porque-debemos-combatir-el-plagio1.pdf</w:t>
      </w:r>
    </w:p>
    <w:p w14:paraId="000000E2" w14:textId="77777777" w:rsidR="00DB7DA3" w:rsidRDefault="00DB7DA3">
      <w:pPr>
        <w:spacing w:before="120"/>
        <w:jc w:val="both"/>
        <w:rPr>
          <w:rFonts w:ascii="Gill Sans" w:eastAsia="Gill Sans" w:hAnsi="Gill Sans" w:cs="Gill Sans"/>
          <w:sz w:val="20"/>
          <w:szCs w:val="20"/>
        </w:rPr>
      </w:pPr>
    </w:p>
    <w:p w14:paraId="000000E3" w14:textId="77777777" w:rsidR="00DB7DA3" w:rsidRDefault="00DD5A74">
      <w:pPr>
        <w:numPr>
          <w:ilvl w:val="0"/>
          <w:numId w:val="1"/>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ANEXOS DE DECLARACIÓN JURADA DE TRABAJOS GRUPALES (DE LAS DIRECTIVAS Y NORMAS APROBADAS EN CONSEJO UNIVERSITARIO DEL 7 DE ABRIL DEL 2010)</w:t>
      </w:r>
    </w:p>
    <w:p w14:paraId="000000E4" w14:textId="77777777" w:rsidR="00DB7DA3" w:rsidRDefault="00DB7DA3">
      <w:pPr>
        <w:rPr>
          <w:rFonts w:ascii="Arial" w:eastAsia="Arial" w:hAnsi="Arial" w:cs="Arial"/>
          <w:sz w:val="20"/>
          <w:szCs w:val="20"/>
        </w:rPr>
      </w:pPr>
    </w:p>
    <w:p w14:paraId="000000E5" w14:textId="77777777" w:rsidR="00DB7DA3" w:rsidRDefault="00DB7DA3">
      <w:pPr>
        <w:rPr>
          <w:rFonts w:ascii="Arial" w:eastAsia="Arial" w:hAnsi="Arial" w:cs="Arial"/>
          <w:sz w:val="20"/>
          <w:szCs w:val="20"/>
        </w:rPr>
      </w:pPr>
    </w:p>
    <w:p w14:paraId="000000E6" w14:textId="77777777" w:rsidR="00DB7DA3" w:rsidRDefault="00DD5A74">
      <w:pPr>
        <w:jc w:val="center"/>
        <w:rPr>
          <w:rFonts w:ascii="Arial" w:eastAsia="Arial" w:hAnsi="Arial" w:cs="Arial"/>
          <w:sz w:val="20"/>
          <w:szCs w:val="20"/>
        </w:rPr>
      </w:pPr>
      <w:r>
        <w:rPr>
          <w:rFonts w:ascii="Arial" w:eastAsia="Arial" w:hAnsi="Arial" w:cs="Arial"/>
          <w:b/>
          <w:sz w:val="20"/>
          <w:szCs w:val="20"/>
        </w:rPr>
        <w:t>DIRECTIVA Y NORMAS PARA LA ELABORACIÓN DE TRABAJOS GRUPALES</w:t>
      </w:r>
    </w:p>
    <w:p w14:paraId="000000E7" w14:textId="77777777" w:rsidR="00DB7DA3" w:rsidRDefault="00DD5A74">
      <w:pPr>
        <w:jc w:val="center"/>
        <w:rPr>
          <w:rFonts w:ascii="Arial" w:eastAsia="Arial" w:hAnsi="Arial" w:cs="Arial"/>
          <w:b/>
          <w:sz w:val="20"/>
          <w:szCs w:val="20"/>
        </w:rPr>
      </w:pPr>
      <w:r>
        <w:rPr>
          <w:rFonts w:ascii="Arial" w:eastAsia="Arial" w:hAnsi="Arial" w:cs="Arial"/>
          <w:b/>
          <w:sz w:val="20"/>
          <w:szCs w:val="20"/>
        </w:rPr>
        <w:t>(Aprobado en sesión de Consejo Universitario del 7 de abril del 2010)</w:t>
      </w:r>
    </w:p>
    <w:p w14:paraId="000000E8" w14:textId="77777777" w:rsidR="00DB7DA3" w:rsidRDefault="00DB7DA3">
      <w:pPr>
        <w:rPr>
          <w:rFonts w:ascii="Arial" w:eastAsia="Arial" w:hAnsi="Arial" w:cs="Arial"/>
          <w:sz w:val="20"/>
          <w:szCs w:val="20"/>
        </w:rPr>
      </w:pPr>
    </w:p>
    <w:p w14:paraId="000000E9" w14:textId="77777777" w:rsidR="00DB7DA3" w:rsidRDefault="00DD5A74">
      <w:pPr>
        <w:rPr>
          <w:rFonts w:ascii="Arial" w:eastAsia="Arial" w:hAnsi="Arial" w:cs="Arial"/>
          <w:b/>
          <w:sz w:val="20"/>
          <w:szCs w:val="20"/>
        </w:rPr>
      </w:pPr>
      <w:r>
        <w:rPr>
          <w:rFonts w:ascii="Arial" w:eastAsia="Arial" w:hAnsi="Arial" w:cs="Arial"/>
          <w:b/>
          <w:sz w:val="20"/>
          <w:szCs w:val="20"/>
        </w:rPr>
        <w:t xml:space="preserve">Sobre el trabajo grupal, conceptos previos </w:t>
      </w:r>
    </w:p>
    <w:p w14:paraId="000000EA" w14:textId="77777777" w:rsidR="00DB7DA3" w:rsidRDefault="00DB7DA3">
      <w:pPr>
        <w:rPr>
          <w:rFonts w:ascii="Arial" w:eastAsia="Arial" w:hAnsi="Arial" w:cs="Arial"/>
          <w:sz w:val="20"/>
          <w:szCs w:val="20"/>
        </w:rPr>
      </w:pPr>
    </w:p>
    <w:p w14:paraId="000000EB"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000000EC" w14:textId="77777777" w:rsidR="00DB7DA3" w:rsidRDefault="00DB7DA3">
      <w:pPr>
        <w:jc w:val="both"/>
        <w:rPr>
          <w:rFonts w:ascii="Arial" w:eastAsia="Arial" w:hAnsi="Arial" w:cs="Arial"/>
          <w:sz w:val="20"/>
          <w:szCs w:val="20"/>
        </w:rPr>
      </w:pPr>
    </w:p>
    <w:p w14:paraId="000000ED" w14:textId="77777777" w:rsidR="00DB7DA3" w:rsidRDefault="00DD5A74">
      <w:pPr>
        <w:jc w:val="both"/>
        <w:rPr>
          <w:rFonts w:ascii="Arial" w:eastAsia="Arial" w:hAnsi="Arial" w:cs="Arial"/>
          <w:sz w:val="20"/>
          <w:szCs w:val="20"/>
        </w:rPr>
      </w:pPr>
      <w:r>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00000EE"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 </w:t>
      </w:r>
    </w:p>
    <w:p w14:paraId="000000EF"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000000F0" w14:textId="77777777" w:rsidR="00DB7DA3" w:rsidRDefault="00DB7DA3">
      <w:pPr>
        <w:jc w:val="both"/>
        <w:rPr>
          <w:rFonts w:ascii="Arial" w:eastAsia="Arial" w:hAnsi="Arial" w:cs="Arial"/>
          <w:sz w:val="20"/>
          <w:szCs w:val="20"/>
        </w:rPr>
      </w:pPr>
    </w:p>
    <w:p w14:paraId="000000F1"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000000F2" w14:textId="77777777" w:rsidR="00DB7DA3" w:rsidRDefault="00DB7DA3">
      <w:pPr>
        <w:jc w:val="both"/>
        <w:rPr>
          <w:rFonts w:ascii="Arial" w:eastAsia="Arial" w:hAnsi="Arial" w:cs="Arial"/>
          <w:sz w:val="20"/>
          <w:szCs w:val="20"/>
        </w:rPr>
      </w:pPr>
    </w:p>
    <w:p w14:paraId="000000F3"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000000F4" w14:textId="77777777" w:rsidR="00DB7DA3" w:rsidRDefault="00DB7DA3">
      <w:pPr>
        <w:jc w:val="both"/>
        <w:rPr>
          <w:rFonts w:ascii="Arial" w:eastAsia="Arial" w:hAnsi="Arial" w:cs="Arial"/>
          <w:sz w:val="20"/>
          <w:szCs w:val="20"/>
        </w:rPr>
      </w:pPr>
    </w:p>
    <w:p w14:paraId="000000F5"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00000F6" w14:textId="77777777" w:rsidR="00DB7DA3" w:rsidRDefault="00DB7DA3">
      <w:pPr>
        <w:rPr>
          <w:rFonts w:ascii="Arial" w:eastAsia="Arial" w:hAnsi="Arial" w:cs="Arial"/>
          <w:sz w:val="20"/>
          <w:szCs w:val="20"/>
        </w:rPr>
      </w:pPr>
    </w:p>
    <w:p w14:paraId="000000F7" w14:textId="77777777" w:rsidR="00DB7DA3" w:rsidRDefault="00DB7DA3">
      <w:pPr>
        <w:rPr>
          <w:rFonts w:ascii="Arial" w:eastAsia="Arial" w:hAnsi="Arial" w:cs="Arial"/>
          <w:sz w:val="20"/>
          <w:szCs w:val="20"/>
        </w:rPr>
      </w:pPr>
    </w:p>
    <w:p w14:paraId="000000F8" w14:textId="77777777" w:rsidR="00DB7DA3" w:rsidRDefault="00DD5A74">
      <w:pPr>
        <w:rPr>
          <w:rFonts w:ascii="Arial" w:eastAsia="Arial" w:hAnsi="Arial" w:cs="Arial"/>
          <w:sz w:val="20"/>
          <w:szCs w:val="20"/>
        </w:rPr>
      </w:pPr>
      <w:r>
        <w:rPr>
          <w:rFonts w:ascii="Arial" w:eastAsia="Arial" w:hAnsi="Arial" w:cs="Arial"/>
          <w:sz w:val="20"/>
          <w:szCs w:val="20"/>
        </w:rPr>
        <w:t xml:space="preserve">1 </w:t>
      </w:r>
      <w:proofErr w:type="gramStart"/>
      <w:r>
        <w:rPr>
          <w:rFonts w:ascii="Arial" w:eastAsia="Arial" w:hAnsi="Arial" w:cs="Arial"/>
          <w:sz w:val="20"/>
          <w:szCs w:val="20"/>
        </w:rPr>
        <w:t>Nota</w:t>
      </w:r>
      <w:proofErr w:type="gramEnd"/>
      <w:r>
        <w:rPr>
          <w:rFonts w:ascii="Arial" w:eastAsia="Arial" w:hAnsi="Arial" w:cs="Arial"/>
          <w:sz w:val="20"/>
          <w:szCs w:val="20"/>
        </w:rPr>
        <w:t xml:space="preserve">: El término “trabajo grupal” se entiende equivalente a “trabajo en equipo y a cualquier otra forma de trabajo colaborativo entre estudiantes. </w:t>
      </w:r>
    </w:p>
    <w:p w14:paraId="000000F9" w14:textId="77777777" w:rsidR="00DB7DA3" w:rsidRDefault="00DD5A74">
      <w:pPr>
        <w:rPr>
          <w:rFonts w:ascii="Arial" w:eastAsia="Arial" w:hAnsi="Arial" w:cs="Arial"/>
          <w:b/>
          <w:sz w:val="20"/>
          <w:szCs w:val="20"/>
        </w:rPr>
      </w:pPr>
      <w:r>
        <w:br w:type="page"/>
      </w:r>
      <w:r>
        <w:rPr>
          <w:rFonts w:ascii="Arial" w:eastAsia="Arial" w:hAnsi="Arial" w:cs="Arial"/>
          <w:b/>
          <w:sz w:val="20"/>
          <w:szCs w:val="20"/>
        </w:rPr>
        <w:lastRenderedPageBreak/>
        <w:t xml:space="preserve">TRABAJOS ESCRITOS GRUPALES </w:t>
      </w:r>
    </w:p>
    <w:p w14:paraId="000000FA" w14:textId="77777777" w:rsidR="00DB7DA3" w:rsidRDefault="00DB7DA3">
      <w:pPr>
        <w:rPr>
          <w:rFonts w:ascii="Arial" w:eastAsia="Arial" w:hAnsi="Arial" w:cs="Arial"/>
          <w:b/>
          <w:sz w:val="20"/>
          <w:szCs w:val="20"/>
        </w:rPr>
      </w:pPr>
    </w:p>
    <w:p w14:paraId="000000FB"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000000FC" w14:textId="77777777" w:rsidR="00DB7DA3" w:rsidRDefault="00DB7DA3">
      <w:pPr>
        <w:jc w:val="both"/>
        <w:rPr>
          <w:rFonts w:ascii="Arial" w:eastAsia="Arial" w:hAnsi="Arial" w:cs="Arial"/>
          <w:sz w:val="20"/>
          <w:szCs w:val="20"/>
        </w:rPr>
      </w:pPr>
    </w:p>
    <w:p w14:paraId="000000FD" w14:textId="77777777" w:rsidR="00DB7DA3" w:rsidRDefault="00DD5A74">
      <w:pPr>
        <w:jc w:val="both"/>
        <w:rPr>
          <w:rFonts w:ascii="Arial" w:eastAsia="Arial" w:hAnsi="Arial" w:cs="Arial"/>
          <w:sz w:val="20"/>
          <w:szCs w:val="20"/>
        </w:rPr>
      </w:pPr>
      <w:r>
        <w:rPr>
          <w:rFonts w:ascii="Arial" w:eastAsia="Arial" w:hAnsi="Arial" w:cs="Arial"/>
          <w:sz w:val="20"/>
          <w:szCs w:val="20"/>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000000FE" w14:textId="77777777" w:rsidR="00DB7DA3" w:rsidRDefault="00DB7DA3">
      <w:pPr>
        <w:rPr>
          <w:rFonts w:ascii="Arial" w:eastAsia="Arial" w:hAnsi="Arial" w:cs="Arial"/>
          <w:sz w:val="20"/>
          <w:szCs w:val="20"/>
        </w:rPr>
      </w:pPr>
    </w:p>
    <w:p w14:paraId="000000FF"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00000100"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00000101"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00000102"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00000103"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14:paraId="00000104"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La ponderación que se asignará para la calificación final al aporte individual y al esfuerzo grupal debe responder a las características y al objetivo de este. </w:t>
      </w:r>
    </w:p>
    <w:p w14:paraId="00000105"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00000106"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00000107" w14:textId="77777777" w:rsidR="00DB7DA3" w:rsidRDefault="00DD5A74">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14:paraId="00000108" w14:textId="77777777" w:rsidR="00DB7DA3" w:rsidRDefault="00DD5A74">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14:paraId="00000109" w14:textId="77777777" w:rsidR="00DB7DA3" w:rsidRDefault="00DD5A74">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los productos a entregar. </w:t>
      </w:r>
    </w:p>
    <w:p w14:paraId="0000010A" w14:textId="77777777" w:rsidR="00DB7DA3" w:rsidRDefault="00DD5A74">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14:paraId="0000010B" w14:textId="77777777" w:rsidR="00DB7DA3" w:rsidRDefault="00DD5A74">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los criterios de evaluación, así como el peso relativo de las entregas parciales en la calificación del trabajo grupal. </w:t>
      </w:r>
    </w:p>
    <w:p w14:paraId="0000010C" w14:textId="77777777" w:rsidR="00DB7DA3" w:rsidRDefault="00DD5A74">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el tipo de evaluación del trabajo grupal y, de ser el caso, el peso relativo del aporte individual y del esfuerzo grupal en la calificación final del trabajo. </w:t>
      </w:r>
    </w:p>
    <w:p w14:paraId="0000010D" w14:textId="77777777" w:rsidR="00DB7DA3" w:rsidRDefault="00DD5A74">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14:paraId="0000010E"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0000010F" w14:textId="77777777" w:rsidR="00DB7DA3" w:rsidRDefault="00DD5A74">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En aquellos casos en los que se juzgue pertinente, se podrá designar a un alumno como coordinador del grupo. El coordinador es el vocero del grupo y nexo con el profesor del curso. </w:t>
      </w:r>
    </w:p>
    <w:p w14:paraId="00000110" w14:textId="77777777" w:rsidR="00DB7DA3" w:rsidRDefault="00DD5A74">
      <w:pPr>
        <w:numPr>
          <w:ilvl w:val="0"/>
          <w:numId w:val="5"/>
        </w:numPr>
        <w:ind w:left="360"/>
        <w:jc w:val="both"/>
        <w:rPr>
          <w:rFonts w:ascii="Arial" w:eastAsia="Arial" w:hAnsi="Arial" w:cs="Arial"/>
          <w:sz w:val="20"/>
          <w:szCs w:val="20"/>
        </w:rPr>
      </w:pPr>
      <w:r>
        <w:rPr>
          <w:rFonts w:ascii="Arial" w:eastAsia="Arial" w:hAnsi="Arial" w:cs="Arial"/>
          <w:sz w:val="20"/>
          <w:szCs w:val="20"/>
        </w:rPr>
        <w:lastRenderedPageBreak/>
        <w:t xml:space="preserve">La autoridad a la que hace mención el punto 1 de las presentes normas podrá dictar disposiciones especiales u otorgar excepciones cuando la naturaleza de la carrera o de la asignatura así lo exija. </w:t>
      </w:r>
      <w:r>
        <w:br w:type="page"/>
      </w:r>
    </w:p>
    <w:p w14:paraId="00000111" w14:textId="77777777" w:rsidR="00DB7DA3" w:rsidRDefault="00DB7DA3">
      <w:pPr>
        <w:jc w:val="both"/>
        <w:rPr>
          <w:rFonts w:ascii="Arial" w:eastAsia="Arial" w:hAnsi="Arial" w:cs="Arial"/>
        </w:rPr>
      </w:pPr>
    </w:p>
    <w:tbl>
      <w:tblPr>
        <w:tblStyle w:val="affffd"/>
        <w:tblW w:w="9821" w:type="dxa"/>
        <w:tblInd w:w="-612" w:type="dxa"/>
        <w:tblLayout w:type="fixed"/>
        <w:tblLook w:val="0400" w:firstRow="0" w:lastRow="0" w:firstColumn="0" w:lastColumn="0" w:noHBand="0" w:noVBand="1"/>
      </w:tblPr>
      <w:tblGrid>
        <w:gridCol w:w="2007"/>
        <w:gridCol w:w="3597"/>
        <w:gridCol w:w="1674"/>
        <w:gridCol w:w="2543"/>
      </w:tblGrid>
      <w:tr w:rsidR="00DB7DA3" w14:paraId="553AD8C9" w14:textId="77777777">
        <w:trPr>
          <w:trHeight w:val="329"/>
        </w:trPr>
        <w:tc>
          <w:tcPr>
            <w:tcW w:w="9821" w:type="dxa"/>
            <w:gridSpan w:val="4"/>
            <w:vAlign w:val="bottom"/>
          </w:tcPr>
          <w:p w14:paraId="00000112" w14:textId="77777777" w:rsidR="00DB7DA3" w:rsidRDefault="00DD5A74">
            <w:pPr>
              <w:jc w:val="center"/>
              <w:rPr>
                <w:rFonts w:ascii="Arial" w:eastAsia="Arial" w:hAnsi="Arial" w:cs="Arial"/>
                <w:i/>
              </w:rPr>
            </w:pPr>
            <w:r>
              <w:rPr>
                <w:rFonts w:ascii="Arial" w:eastAsia="Arial" w:hAnsi="Arial" w:cs="Arial"/>
                <w:i/>
              </w:rPr>
              <w:t>ANEXO</w:t>
            </w:r>
          </w:p>
        </w:tc>
      </w:tr>
      <w:tr w:rsidR="00DB7DA3" w14:paraId="4D9B6971" w14:textId="77777777">
        <w:trPr>
          <w:trHeight w:val="280"/>
        </w:trPr>
        <w:tc>
          <w:tcPr>
            <w:tcW w:w="2007" w:type="dxa"/>
            <w:vAlign w:val="bottom"/>
          </w:tcPr>
          <w:p w14:paraId="00000116" w14:textId="77777777" w:rsidR="00DB7DA3" w:rsidRDefault="00DB7DA3">
            <w:pPr>
              <w:rPr>
                <w:rFonts w:ascii="Arial" w:eastAsia="Arial" w:hAnsi="Arial" w:cs="Arial"/>
                <w:i/>
              </w:rPr>
            </w:pPr>
          </w:p>
        </w:tc>
        <w:tc>
          <w:tcPr>
            <w:tcW w:w="3597" w:type="dxa"/>
            <w:vAlign w:val="bottom"/>
          </w:tcPr>
          <w:p w14:paraId="00000117" w14:textId="77777777" w:rsidR="00DB7DA3" w:rsidRDefault="00DB7DA3">
            <w:pPr>
              <w:rPr>
                <w:rFonts w:ascii="Times New Roman" w:eastAsia="Times New Roman" w:hAnsi="Times New Roman" w:cs="Times New Roman"/>
              </w:rPr>
            </w:pPr>
          </w:p>
        </w:tc>
        <w:tc>
          <w:tcPr>
            <w:tcW w:w="1674" w:type="dxa"/>
            <w:vAlign w:val="bottom"/>
          </w:tcPr>
          <w:p w14:paraId="00000118" w14:textId="77777777" w:rsidR="00DB7DA3" w:rsidRDefault="00DB7DA3">
            <w:pPr>
              <w:rPr>
                <w:rFonts w:ascii="Times New Roman" w:eastAsia="Times New Roman" w:hAnsi="Times New Roman" w:cs="Times New Roman"/>
              </w:rPr>
            </w:pPr>
          </w:p>
        </w:tc>
        <w:tc>
          <w:tcPr>
            <w:tcW w:w="2543" w:type="dxa"/>
            <w:vAlign w:val="bottom"/>
          </w:tcPr>
          <w:p w14:paraId="00000119" w14:textId="77777777" w:rsidR="00DB7DA3" w:rsidRDefault="00DB7DA3">
            <w:pPr>
              <w:rPr>
                <w:rFonts w:ascii="Times New Roman" w:eastAsia="Times New Roman" w:hAnsi="Times New Roman" w:cs="Times New Roman"/>
              </w:rPr>
            </w:pPr>
          </w:p>
        </w:tc>
      </w:tr>
      <w:tr w:rsidR="00DB7DA3" w14:paraId="5E28E665" w14:textId="77777777">
        <w:trPr>
          <w:trHeight w:val="346"/>
        </w:trPr>
        <w:tc>
          <w:tcPr>
            <w:tcW w:w="9821" w:type="dxa"/>
            <w:gridSpan w:val="4"/>
            <w:vAlign w:val="bottom"/>
          </w:tcPr>
          <w:p w14:paraId="0000011A" w14:textId="77777777" w:rsidR="00DB7DA3" w:rsidRDefault="00DD5A74">
            <w:pPr>
              <w:jc w:val="center"/>
              <w:rPr>
                <w:rFonts w:ascii="Arial" w:eastAsia="Arial" w:hAnsi="Arial" w:cs="Arial"/>
                <w:b/>
                <w:i/>
              </w:rPr>
            </w:pPr>
            <w:r>
              <w:rPr>
                <w:rFonts w:ascii="Arial" w:eastAsia="Arial" w:hAnsi="Arial" w:cs="Arial"/>
                <w:b/>
                <w:i/>
              </w:rPr>
              <w:t>Declaración de Trabajo Grupal</w:t>
            </w:r>
          </w:p>
        </w:tc>
      </w:tr>
      <w:tr w:rsidR="00DB7DA3" w14:paraId="621BA26E" w14:textId="77777777">
        <w:trPr>
          <w:trHeight w:val="280"/>
        </w:trPr>
        <w:tc>
          <w:tcPr>
            <w:tcW w:w="2007" w:type="dxa"/>
            <w:vAlign w:val="bottom"/>
          </w:tcPr>
          <w:p w14:paraId="0000011E" w14:textId="77777777" w:rsidR="00DB7DA3" w:rsidRDefault="00DB7DA3">
            <w:pPr>
              <w:rPr>
                <w:rFonts w:ascii="Arial" w:eastAsia="Arial" w:hAnsi="Arial" w:cs="Arial"/>
                <w:b/>
                <w:i/>
              </w:rPr>
            </w:pPr>
          </w:p>
        </w:tc>
        <w:tc>
          <w:tcPr>
            <w:tcW w:w="3597" w:type="dxa"/>
            <w:vAlign w:val="bottom"/>
          </w:tcPr>
          <w:p w14:paraId="0000011F" w14:textId="77777777" w:rsidR="00DB7DA3" w:rsidRDefault="00DB7DA3">
            <w:pPr>
              <w:rPr>
                <w:rFonts w:ascii="Times New Roman" w:eastAsia="Times New Roman" w:hAnsi="Times New Roman" w:cs="Times New Roman"/>
              </w:rPr>
            </w:pPr>
          </w:p>
        </w:tc>
        <w:tc>
          <w:tcPr>
            <w:tcW w:w="1674" w:type="dxa"/>
            <w:vAlign w:val="bottom"/>
          </w:tcPr>
          <w:p w14:paraId="00000120" w14:textId="77777777" w:rsidR="00DB7DA3" w:rsidRDefault="00DB7DA3">
            <w:pPr>
              <w:rPr>
                <w:rFonts w:ascii="Times New Roman" w:eastAsia="Times New Roman" w:hAnsi="Times New Roman" w:cs="Times New Roman"/>
              </w:rPr>
            </w:pPr>
          </w:p>
        </w:tc>
        <w:tc>
          <w:tcPr>
            <w:tcW w:w="2543" w:type="dxa"/>
            <w:vAlign w:val="bottom"/>
          </w:tcPr>
          <w:p w14:paraId="00000121" w14:textId="77777777" w:rsidR="00DB7DA3" w:rsidRDefault="00DB7DA3">
            <w:pPr>
              <w:rPr>
                <w:rFonts w:ascii="Times New Roman" w:eastAsia="Times New Roman" w:hAnsi="Times New Roman" w:cs="Times New Roman"/>
              </w:rPr>
            </w:pPr>
          </w:p>
        </w:tc>
      </w:tr>
      <w:tr w:rsidR="00DB7DA3" w14:paraId="59334BD2" w14:textId="77777777">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14:paraId="00000122" w14:textId="77777777" w:rsidR="00DB7DA3" w:rsidRDefault="00DD5A74">
            <w:pPr>
              <w:rPr>
                <w:rFonts w:ascii="Arial" w:eastAsia="Arial" w:hAnsi="Arial" w:cs="Arial"/>
                <w:i/>
              </w:rPr>
            </w:pPr>
            <w:r>
              <w:rPr>
                <w:rFonts w:ascii="Arial" w:eastAsia="Arial" w:hAnsi="Arial" w:cs="Arial"/>
                <w:i/>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14:paraId="00000123" w14:textId="77777777" w:rsidR="00DB7DA3" w:rsidRDefault="00DD5A74">
            <w:pPr>
              <w:rPr>
                <w:rFonts w:ascii="Arial" w:eastAsia="Arial" w:hAnsi="Arial" w:cs="Arial"/>
                <w:b/>
              </w:rPr>
            </w:pPr>
            <w:r>
              <w:rPr>
                <w:rFonts w:ascii="Arial" w:eastAsia="Arial" w:hAnsi="Arial" w:cs="Arial"/>
                <w:b/>
              </w:rPr>
              <w:t>Facultad de Ciencias Contables</w:t>
            </w:r>
          </w:p>
        </w:tc>
        <w:tc>
          <w:tcPr>
            <w:tcW w:w="1674" w:type="dxa"/>
            <w:tcBorders>
              <w:top w:val="single" w:sz="4" w:space="0" w:color="000000"/>
              <w:left w:val="nil"/>
              <w:bottom w:val="single" w:sz="4" w:space="0" w:color="000000"/>
              <w:right w:val="single" w:sz="4" w:space="0" w:color="000000"/>
            </w:tcBorders>
            <w:vAlign w:val="bottom"/>
          </w:tcPr>
          <w:p w14:paraId="00000124" w14:textId="77777777" w:rsidR="00DB7DA3" w:rsidRDefault="00DD5A74">
            <w:pPr>
              <w:rPr>
                <w:rFonts w:ascii="Arial" w:eastAsia="Arial" w:hAnsi="Arial" w:cs="Arial"/>
              </w:rPr>
            </w:pPr>
            <w:r>
              <w:rPr>
                <w:rFonts w:ascii="Arial" w:eastAsia="Arial" w:hAnsi="Arial" w:cs="Arial"/>
              </w:rPr>
              <w:t xml:space="preserve">Semestre: </w:t>
            </w:r>
          </w:p>
        </w:tc>
        <w:tc>
          <w:tcPr>
            <w:tcW w:w="2543" w:type="dxa"/>
            <w:tcBorders>
              <w:top w:val="single" w:sz="4" w:space="0" w:color="000000"/>
              <w:left w:val="nil"/>
              <w:bottom w:val="single" w:sz="4" w:space="0" w:color="000000"/>
              <w:right w:val="single" w:sz="4" w:space="0" w:color="000000"/>
            </w:tcBorders>
            <w:vAlign w:val="bottom"/>
          </w:tcPr>
          <w:p w14:paraId="00000125" w14:textId="77777777" w:rsidR="00DB7DA3" w:rsidRDefault="00DD5A74">
            <w:pPr>
              <w:rPr>
                <w:rFonts w:ascii="Arial" w:eastAsia="Arial" w:hAnsi="Arial" w:cs="Arial"/>
              </w:rPr>
            </w:pPr>
            <w:r>
              <w:rPr>
                <w:rFonts w:ascii="Arial" w:eastAsia="Arial" w:hAnsi="Arial" w:cs="Arial"/>
              </w:rPr>
              <w:t> </w:t>
            </w:r>
          </w:p>
        </w:tc>
      </w:tr>
      <w:tr w:rsidR="00DB7DA3" w14:paraId="1FF0ACC7" w14:textId="77777777">
        <w:trPr>
          <w:trHeight w:val="461"/>
        </w:trPr>
        <w:tc>
          <w:tcPr>
            <w:tcW w:w="2007" w:type="dxa"/>
            <w:tcBorders>
              <w:top w:val="nil"/>
              <w:left w:val="single" w:sz="4" w:space="0" w:color="000000"/>
              <w:bottom w:val="single" w:sz="4" w:space="0" w:color="000000"/>
              <w:right w:val="single" w:sz="4" w:space="0" w:color="000000"/>
            </w:tcBorders>
            <w:vAlign w:val="center"/>
          </w:tcPr>
          <w:p w14:paraId="00000126" w14:textId="77777777" w:rsidR="00DB7DA3" w:rsidRDefault="00DD5A74">
            <w:pPr>
              <w:rPr>
                <w:rFonts w:ascii="Arial" w:eastAsia="Arial" w:hAnsi="Arial" w:cs="Arial"/>
                <w:i/>
              </w:rPr>
            </w:pPr>
            <w:r>
              <w:rPr>
                <w:rFonts w:ascii="Arial" w:eastAsia="Arial" w:hAnsi="Arial" w:cs="Arial"/>
                <w:i/>
              </w:rPr>
              <w:t>Nombre del Curso:</w:t>
            </w:r>
          </w:p>
        </w:tc>
        <w:tc>
          <w:tcPr>
            <w:tcW w:w="3597" w:type="dxa"/>
            <w:tcBorders>
              <w:top w:val="nil"/>
              <w:left w:val="nil"/>
              <w:bottom w:val="single" w:sz="4" w:space="0" w:color="000000"/>
              <w:right w:val="single" w:sz="4" w:space="0" w:color="000000"/>
            </w:tcBorders>
            <w:vAlign w:val="bottom"/>
          </w:tcPr>
          <w:p w14:paraId="00000127"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14:paraId="00000128" w14:textId="77777777" w:rsidR="00DB7DA3" w:rsidRDefault="00DD5A74">
            <w:pPr>
              <w:rPr>
                <w:rFonts w:ascii="Arial" w:eastAsia="Arial" w:hAnsi="Arial" w:cs="Arial"/>
              </w:rPr>
            </w:pPr>
            <w:r>
              <w:rPr>
                <w:rFonts w:ascii="Arial" w:eastAsia="Arial" w:hAnsi="Arial" w:cs="Arial"/>
              </w:rPr>
              <w:t>Clave/Horario:</w:t>
            </w:r>
          </w:p>
        </w:tc>
        <w:tc>
          <w:tcPr>
            <w:tcW w:w="2543" w:type="dxa"/>
            <w:tcBorders>
              <w:top w:val="nil"/>
              <w:left w:val="nil"/>
              <w:bottom w:val="single" w:sz="4" w:space="0" w:color="000000"/>
              <w:right w:val="single" w:sz="4" w:space="0" w:color="000000"/>
            </w:tcBorders>
            <w:vAlign w:val="bottom"/>
          </w:tcPr>
          <w:p w14:paraId="00000129" w14:textId="77777777" w:rsidR="00DB7DA3" w:rsidRDefault="00DD5A74">
            <w:pPr>
              <w:rPr>
                <w:rFonts w:ascii="Arial" w:eastAsia="Arial" w:hAnsi="Arial" w:cs="Arial"/>
              </w:rPr>
            </w:pPr>
            <w:r>
              <w:rPr>
                <w:rFonts w:ascii="Arial" w:eastAsia="Arial" w:hAnsi="Arial" w:cs="Arial"/>
              </w:rPr>
              <w:t> </w:t>
            </w:r>
          </w:p>
        </w:tc>
      </w:tr>
      <w:tr w:rsidR="00DB7DA3" w14:paraId="6F2120F0" w14:textId="77777777">
        <w:trPr>
          <w:trHeight w:val="510"/>
        </w:trPr>
        <w:tc>
          <w:tcPr>
            <w:tcW w:w="2007" w:type="dxa"/>
            <w:tcBorders>
              <w:top w:val="nil"/>
              <w:left w:val="single" w:sz="4" w:space="0" w:color="000000"/>
              <w:bottom w:val="single" w:sz="4" w:space="0" w:color="000000"/>
              <w:right w:val="single" w:sz="4" w:space="0" w:color="000000"/>
            </w:tcBorders>
            <w:vAlign w:val="center"/>
          </w:tcPr>
          <w:p w14:paraId="0000012A" w14:textId="77777777" w:rsidR="00DB7DA3" w:rsidRDefault="00DD5A74">
            <w:pPr>
              <w:rPr>
                <w:rFonts w:ascii="Arial" w:eastAsia="Arial" w:hAnsi="Arial" w:cs="Arial"/>
                <w:i/>
              </w:rPr>
            </w:pPr>
            <w:r>
              <w:rPr>
                <w:rFonts w:ascii="Arial" w:eastAsia="Arial" w:hAnsi="Arial" w:cs="Arial"/>
                <w:i/>
              </w:rPr>
              <w:t>Nombre del profesor:</w:t>
            </w:r>
          </w:p>
        </w:tc>
        <w:tc>
          <w:tcPr>
            <w:tcW w:w="3597" w:type="dxa"/>
            <w:tcBorders>
              <w:top w:val="nil"/>
              <w:left w:val="nil"/>
              <w:bottom w:val="single" w:sz="4" w:space="0" w:color="000000"/>
              <w:right w:val="nil"/>
            </w:tcBorders>
            <w:vAlign w:val="bottom"/>
          </w:tcPr>
          <w:p w14:paraId="0000012B"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nil"/>
            </w:tcBorders>
            <w:vAlign w:val="bottom"/>
          </w:tcPr>
          <w:p w14:paraId="0000012C"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4" w:space="0" w:color="000000"/>
            </w:tcBorders>
            <w:vAlign w:val="bottom"/>
          </w:tcPr>
          <w:p w14:paraId="0000012D" w14:textId="77777777" w:rsidR="00DB7DA3" w:rsidRDefault="00DD5A74">
            <w:pPr>
              <w:rPr>
                <w:rFonts w:ascii="Arial" w:eastAsia="Arial" w:hAnsi="Arial" w:cs="Arial"/>
              </w:rPr>
            </w:pPr>
            <w:r>
              <w:rPr>
                <w:rFonts w:ascii="Arial" w:eastAsia="Arial" w:hAnsi="Arial" w:cs="Arial"/>
              </w:rPr>
              <w:t> </w:t>
            </w:r>
          </w:p>
        </w:tc>
      </w:tr>
      <w:tr w:rsidR="00DB7DA3" w14:paraId="64F97E70" w14:textId="77777777">
        <w:trPr>
          <w:trHeight w:val="395"/>
        </w:trPr>
        <w:tc>
          <w:tcPr>
            <w:tcW w:w="2007" w:type="dxa"/>
            <w:vAlign w:val="bottom"/>
          </w:tcPr>
          <w:p w14:paraId="0000012E" w14:textId="77777777" w:rsidR="00DB7DA3" w:rsidRDefault="00DB7DA3">
            <w:pPr>
              <w:rPr>
                <w:rFonts w:ascii="Arial" w:eastAsia="Arial" w:hAnsi="Arial" w:cs="Arial"/>
              </w:rPr>
            </w:pPr>
          </w:p>
        </w:tc>
        <w:tc>
          <w:tcPr>
            <w:tcW w:w="3597" w:type="dxa"/>
            <w:vAlign w:val="bottom"/>
          </w:tcPr>
          <w:p w14:paraId="0000012F" w14:textId="77777777" w:rsidR="00DB7DA3" w:rsidRDefault="00DB7DA3">
            <w:pPr>
              <w:rPr>
                <w:rFonts w:ascii="Times New Roman" w:eastAsia="Times New Roman" w:hAnsi="Times New Roman" w:cs="Times New Roman"/>
              </w:rPr>
            </w:pPr>
          </w:p>
        </w:tc>
        <w:tc>
          <w:tcPr>
            <w:tcW w:w="1674" w:type="dxa"/>
            <w:vAlign w:val="bottom"/>
          </w:tcPr>
          <w:p w14:paraId="00000130" w14:textId="77777777" w:rsidR="00DB7DA3" w:rsidRDefault="00DB7DA3">
            <w:pPr>
              <w:rPr>
                <w:rFonts w:ascii="Times New Roman" w:eastAsia="Times New Roman" w:hAnsi="Times New Roman" w:cs="Times New Roman"/>
              </w:rPr>
            </w:pPr>
          </w:p>
        </w:tc>
        <w:tc>
          <w:tcPr>
            <w:tcW w:w="2543" w:type="dxa"/>
            <w:vAlign w:val="bottom"/>
          </w:tcPr>
          <w:p w14:paraId="00000131" w14:textId="77777777" w:rsidR="00DB7DA3" w:rsidRDefault="00DB7DA3">
            <w:pPr>
              <w:rPr>
                <w:rFonts w:ascii="Times New Roman" w:eastAsia="Times New Roman" w:hAnsi="Times New Roman" w:cs="Times New Roman"/>
              </w:rPr>
            </w:pPr>
          </w:p>
        </w:tc>
      </w:tr>
      <w:tr w:rsidR="00DB7DA3" w14:paraId="52747437" w14:textId="77777777">
        <w:trPr>
          <w:trHeight w:val="642"/>
        </w:trPr>
        <w:tc>
          <w:tcPr>
            <w:tcW w:w="9821" w:type="dxa"/>
            <w:gridSpan w:val="4"/>
            <w:tcBorders>
              <w:top w:val="single" w:sz="4" w:space="0" w:color="000000"/>
              <w:left w:val="single" w:sz="4" w:space="0" w:color="000000"/>
              <w:bottom w:val="single" w:sz="4" w:space="0" w:color="000000"/>
              <w:right w:val="single" w:sz="4" w:space="0" w:color="000000"/>
            </w:tcBorders>
          </w:tcPr>
          <w:p w14:paraId="00000132" w14:textId="77777777" w:rsidR="00DB7DA3" w:rsidRDefault="00DD5A74">
            <w:pPr>
              <w:rPr>
                <w:rFonts w:ascii="Arial" w:eastAsia="Arial" w:hAnsi="Arial" w:cs="Arial"/>
                <w:i/>
              </w:rPr>
            </w:pPr>
            <w:r>
              <w:rPr>
                <w:rFonts w:ascii="Arial" w:eastAsia="Arial" w:hAnsi="Arial" w:cs="Arial"/>
                <w:i/>
              </w:rPr>
              <w:t>Título del trabajo:</w:t>
            </w:r>
          </w:p>
        </w:tc>
      </w:tr>
      <w:tr w:rsidR="00DB7DA3" w14:paraId="589B408A" w14:textId="77777777">
        <w:trPr>
          <w:trHeight w:val="1236"/>
        </w:trPr>
        <w:tc>
          <w:tcPr>
            <w:tcW w:w="9821" w:type="dxa"/>
            <w:gridSpan w:val="4"/>
            <w:tcBorders>
              <w:top w:val="single" w:sz="4" w:space="0" w:color="000000"/>
              <w:left w:val="single" w:sz="4" w:space="0" w:color="000000"/>
              <w:bottom w:val="nil"/>
              <w:right w:val="single" w:sz="4" w:space="0" w:color="000000"/>
            </w:tcBorders>
          </w:tcPr>
          <w:p w14:paraId="00000136" w14:textId="77777777" w:rsidR="00DB7DA3" w:rsidRDefault="00DD5A74">
            <w:pPr>
              <w:rPr>
                <w:rFonts w:ascii="Arial" w:eastAsia="Arial" w:hAnsi="Arial" w:cs="Arial"/>
                <w:i/>
              </w:rPr>
            </w:pPr>
            <w:r>
              <w:rPr>
                <w:rFonts w:ascii="Arial" w:eastAsia="Arial" w:hAnsi="Arial" w:cs="Arial"/>
                <w:i/>
              </w:rPr>
              <w:t>Diseño/planificación del trabajo grupal (definir cronograma de trabajo, etc.)</w:t>
            </w:r>
          </w:p>
        </w:tc>
      </w:tr>
      <w:tr w:rsidR="00DB7DA3" w14:paraId="5707D0D0" w14:textId="77777777">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14:paraId="0000013A" w14:textId="77777777" w:rsidR="00DB7DA3" w:rsidRDefault="00DD5A74">
            <w:pPr>
              <w:rPr>
                <w:rFonts w:ascii="Arial" w:eastAsia="Arial" w:hAnsi="Arial" w:cs="Arial"/>
                <w:b/>
                <w:i/>
              </w:rPr>
            </w:pPr>
            <w:r>
              <w:rPr>
                <w:rFonts w:ascii="Arial" w:eastAsia="Arial" w:hAnsi="Arial" w:cs="Arial"/>
                <w:b/>
                <w:i/>
              </w:rPr>
              <w:t>Funciones (compromiso) de cada integrante</w:t>
            </w:r>
          </w:p>
        </w:tc>
        <w:tc>
          <w:tcPr>
            <w:tcW w:w="4217" w:type="dxa"/>
            <w:gridSpan w:val="2"/>
            <w:tcBorders>
              <w:top w:val="single" w:sz="8" w:space="0" w:color="000000"/>
              <w:left w:val="nil"/>
              <w:bottom w:val="single" w:sz="8" w:space="0" w:color="000000"/>
              <w:right w:val="single" w:sz="8" w:space="0" w:color="000000"/>
            </w:tcBorders>
            <w:vAlign w:val="bottom"/>
          </w:tcPr>
          <w:p w14:paraId="0000013C" w14:textId="77777777" w:rsidR="00DB7DA3" w:rsidRDefault="00DD5A74">
            <w:pPr>
              <w:jc w:val="center"/>
              <w:rPr>
                <w:rFonts w:ascii="Arial" w:eastAsia="Arial" w:hAnsi="Arial" w:cs="Arial"/>
                <w:b/>
              </w:rPr>
            </w:pPr>
            <w:r>
              <w:rPr>
                <w:rFonts w:ascii="Arial" w:eastAsia="Arial" w:hAnsi="Arial" w:cs="Arial"/>
                <w:b/>
              </w:rPr>
              <w:t>Nombre, firma y fecha</w:t>
            </w:r>
          </w:p>
        </w:tc>
      </w:tr>
      <w:tr w:rsidR="00DB7DA3" w14:paraId="61E29DDE" w14:textId="77777777">
        <w:trPr>
          <w:trHeight w:val="548"/>
        </w:trPr>
        <w:tc>
          <w:tcPr>
            <w:tcW w:w="2007" w:type="dxa"/>
            <w:tcBorders>
              <w:top w:val="nil"/>
              <w:left w:val="single" w:sz="8" w:space="0" w:color="000000"/>
              <w:bottom w:val="single" w:sz="4" w:space="0" w:color="000000"/>
              <w:right w:val="nil"/>
            </w:tcBorders>
            <w:vAlign w:val="bottom"/>
          </w:tcPr>
          <w:p w14:paraId="0000013E" w14:textId="77777777" w:rsidR="00DB7DA3" w:rsidRDefault="00DD5A74">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3F"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0"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41" w14:textId="77777777" w:rsidR="00DB7DA3" w:rsidRDefault="00DD5A74">
            <w:pPr>
              <w:rPr>
                <w:rFonts w:ascii="Arial" w:eastAsia="Arial" w:hAnsi="Arial" w:cs="Arial"/>
              </w:rPr>
            </w:pPr>
            <w:r>
              <w:rPr>
                <w:rFonts w:ascii="Arial" w:eastAsia="Arial" w:hAnsi="Arial" w:cs="Arial"/>
              </w:rPr>
              <w:t> </w:t>
            </w:r>
          </w:p>
        </w:tc>
      </w:tr>
      <w:tr w:rsidR="00DB7DA3" w14:paraId="4DCF337A" w14:textId="77777777">
        <w:trPr>
          <w:trHeight w:val="548"/>
        </w:trPr>
        <w:tc>
          <w:tcPr>
            <w:tcW w:w="2007" w:type="dxa"/>
            <w:tcBorders>
              <w:top w:val="nil"/>
              <w:left w:val="single" w:sz="8" w:space="0" w:color="000000"/>
              <w:bottom w:val="single" w:sz="4" w:space="0" w:color="000000"/>
              <w:right w:val="nil"/>
            </w:tcBorders>
            <w:vAlign w:val="bottom"/>
          </w:tcPr>
          <w:p w14:paraId="00000142" w14:textId="77777777" w:rsidR="00DB7DA3" w:rsidRDefault="00DD5A74">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43"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4"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45" w14:textId="77777777" w:rsidR="00DB7DA3" w:rsidRDefault="00DD5A74">
            <w:pPr>
              <w:rPr>
                <w:rFonts w:ascii="Arial" w:eastAsia="Arial" w:hAnsi="Arial" w:cs="Arial"/>
              </w:rPr>
            </w:pPr>
            <w:r>
              <w:rPr>
                <w:rFonts w:ascii="Arial" w:eastAsia="Arial" w:hAnsi="Arial" w:cs="Arial"/>
              </w:rPr>
              <w:t> </w:t>
            </w:r>
          </w:p>
        </w:tc>
      </w:tr>
      <w:tr w:rsidR="00DB7DA3" w14:paraId="20F6A364" w14:textId="77777777">
        <w:trPr>
          <w:trHeight w:val="548"/>
        </w:trPr>
        <w:tc>
          <w:tcPr>
            <w:tcW w:w="2007" w:type="dxa"/>
            <w:tcBorders>
              <w:top w:val="nil"/>
              <w:left w:val="single" w:sz="8" w:space="0" w:color="000000"/>
              <w:bottom w:val="single" w:sz="4" w:space="0" w:color="000000"/>
              <w:right w:val="nil"/>
            </w:tcBorders>
            <w:vAlign w:val="bottom"/>
          </w:tcPr>
          <w:p w14:paraId="00000146" w14:textId="77777777" w:rsidR="00DB7DA3" w:rsidRDefault="00DD5A74">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47"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8"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49" w14:textId="77777777" w:rsidR="00DB7DA3" w:rsidRDefault="00DD5A74">
            <w:pPr>
              <w:rPr>
                <w:rFonts w:ascii="Arial" w:eastAsia="Arial" w:hAnsi="Arial" w:cs="Arial"/>
              </w:rPr>
            </w:pPr>
            <w:r>
              <w:rPr>
                <w:rFonts w:ascii="Arial" w:eastAsia="Arial" w:hAnsi="Arial" w:cs="Arial"/>
              </w:rPr>
              <w:t> </w:t>
            </w:r>
          </w:p>
        </w:tc>
      </w:tr>
      <w:tr w:rsidR="00DB7DA3" w14:paraId="30E70587" w14:textId="77777777">
        <w:trPr>
          <w:trHeight w:val="548"/>
        </w:trPr>
        <w:tc>
          <w:tcPr>
            <w:tcW w:w="2007" w:type="dxa"/>
            <w:tcBorders>
              <w:top w:val="nil"/>
              <w:left w:val="single" w:sz="8" w:space="0" w:color="000000"/>
              <w:bottom w:val="single" w:sz="8" w:space="0" w:color="000000"/>
              <w:right w:val="nil"/>
            </w:tcBorders>
            <w:vAlign w:val="bottom"/>
          </w:tcPr>
          <w:p w14:paraId="0000014A" w14:textId="77777777" w:rsidR="00DB7DA3" w:rsidRDefault="00DD5A74">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4B"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4C"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0000014D" w14:textId="77777777" w:rsidR="00DB7DA3" w:rsidRDefault="00DD5A74">
            <w:pPr>
              <w:rPr>
                <w:rFonts w:ascii="Arial" w:eastAsia="Arial" w:hAnsi="Arial" w:cs="Arial"/>
              </w:rPr>
            </w:pPr>
            <w:r>
              <w:rPr>
                <w:rFonts w:ascii="Arial" w:eastAsia="Arial" w:hAnsi="Arial" w:cs="Arial"/>
              </w:rPr>
              <w:t> </w:t>
            </w:r>
          </w:p>
        </w:tc>
      </w:tr>
      <w:tr w:rsidR="00DB7DA3" w14:paraId="29CBC97C" w14:textId="77777777">
        <w:trPr>
          <w:trHeight w:val="548"/>
        </w:trPr>
        <w:tc>
          <w:tcPr>
            <w:tcW w:w="2007" w:type="dxa"/>
            <w:tcBorders>
              <w:top w:val="nil"/>
              <w:left w:val="single" w:sz="8" w:space="0" w:color="000000"/>
              <w:bottom w:val="nil"/>
              <w:right w:val="nil"/>
            </w:tcBorders>
            <w:vAlign w:val="bottom"/>
          </w:tcPr>
          <w:p w14:paraId="0000014E" w14:textId="77777777" w:rsidR="00DB7DA3" w:rsidRDefault="00DD5A74">
            <w:pPr>
              <w:rPr>
                <w:rFonts w:ascii="Arial" w:eastAsia="Arial" w:hAnsi="Arial" w:cs="Arial"/>
                <w:i/>
              </w:rPr>
            </w:pPr>
            <w:r>
              <w:rPr>
                <w:rFonts w:ascii="Arial" w:eastAsia="Arial" w:hAnsi="Arial" w:cs="Arial"/>
                <w:i/>
              </w:rPr>
              <w:t> </w:t>
            </w:r>
          </w:p>
        </w:tc>
        <w:tc>
          <w:tcPr>
            <w:tcW w:w="3597" w:type="dxa"/>
            <w:vAlign w:val="bottom"/>
          </w:tcPr>
          <w:p w14:paraId="0000014F"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0"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51" w14:textId="77777777" w:rsidR="00DB7DA3" w:rsidRDefault="00DD5A74">
            <w:pPr>
              <w:rPr>
                <w:rFonts w:ascii="Arial" w:eastAsia="Arial" w:hAnsi="Arial" w:cs="Arial"/>
              </w:rPr>
            </w:pPr>
            <w:r>
              <w:rPr>
                <w:rFonts w:ascii="Arial" w:eastAsia="Arial" w:hAnsi="Arial" w:cs="Arial"/>
              </w:rPr>
              <w:t> </w:t>
            </w:r>
          </w:p>
        </w:tc>
      </w:tr>
      <w:tr w:rsidR="00DB7DA3" w14:paraId="09FD71CB"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00000152" w14:textId="77777777" w:rsidR="00DB7DA3" w:rsidRDefault="00DD5A74">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53"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4"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55" w14:textId="77777777" w:rsidR="00DB7DA3" w:rsidRDefault="00DD5A74">
            <w:pPr>
              <w:rPr>
                <w:rFonts w:ascii="Arial" w:eastAsia="Arial" w:hAnsi="Arial" w:cs="Arial"/>
              </w:rPr>
            </w:pPr>
            <w:r>
              <w:rPr>
                <w:rFonts w:ascii="Arial" w:eastAsia="Arial" w:hAnsi="Arial" w:cs="Arial"/>
              </w:rPr>
              <w:t> </w:t>
            </w:r>
          </w:p>
        </w:tc>
      </w:tr>
      <w:tr w:rsidR="00DB7DA3" w14:paraId="5B0320C2" w14:textId="77777777">
        <w:trPr>
          <w:trHeight w:val="548"/>
        </w:trPr>
        <w:tc>
          <w:tcPr>
            <w:tcW w:w="2007" w:type="dxa"/>
            <w:tcBorders>
              <w:top w:val="nil"/>
              <w:left w:val="single" w:sz="8" w:space="0" w:color="000000"/>
              <w:bottom w:val="single" w:sz="4" w:space="0" w:color="000000"/>
              <w:right w:val="nil"/>
            </w:tcBorders>
            <w:vAlign w:val="bottom"/>
          </w:tcPr>
          <w:p w14:paraId="00000156" w14:textId="77777777" w:rsidR="00DB7DA3" w:rsidRDefault="00DD5A74">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57"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8"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59" w14:textId="77777777" w:rsidR="00DB7DA3" w:rsidRDefault="00DD5A74">
            <w:pPr>
              <w:rPr>
                <w:rFonts w:ascii="Arial" w:eastAsia="Arial" w:hAnsi="Arial" w:cs="Arial"/>
              </w:rPr>
            </w:pPr>
            <w:r>
              <w:rPr>
                <w:rFonts w:ascii="Arial" w:eastAsia="Arial" w:hAnsi="Arial" w:cs="Arial"/>
              </w:rPr>
              <w:t> </w:t>
            </w:r>
          </w:p>
        </w:tc>
      </w:tr>
      <w:tr w:rsidR="00DB7DA3" w14:paraId="220C8C2B" w14:textId="77777777">
        <w:trPr>
          <w:trHeight w:val="548"/>
        </w:trPr>
        <w:tc>
          <w:tcPr>
            <w:tcW w:w="2007" w:type="dxa"/>
            <w:tcBorders>
              <w:top w:val="nil"/>
              <w:left w:val="single" w:sz="8" w:space="0" w:color="000000"/>
              <w:bottom w:val="single" w:sz="8" w:space="0" w:color="000000"/>
              <w:right w:val="nil"/>
            </w:tcBorders>
            <w:vAlign w:val="bottom"/>
          </w:tcPr>
          <w:p w14:paraId="0000015A" w14:textId="77777777" w:rsidR="00DB7DA3" w:rsidRDefault="00DD5A74">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5B"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5C"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0000015D" w14:textId="77777777" w:rsidR="00DB7DA3" w:rsidRDefault="00DD5A74">
            <w:pPr>
              <w:rPr>
                <w:rFonts w:ascii="Arial" w:eastAsia="Arial" w:hAnsi="Arial" w:cs="Arial"/>
              </w:rPr>
            </w:pPr>
            <w:r>
              <w:rPr>
                <w:rFonts w:ascii="Arial" w:eastAsia="Arial" w:hAnsi="Arial" w:cs="Arial"/>
              </w:rPr>
              <w:t> </w:t>
            </w:r>
          </w:p>
        </w:tc>
      </w:tr>
      <w:tr w:rsidR="00DB7DA3" w14:paraId="566A115B" w14:textId="77777777">
        <w:trPr>
          <w:trHeight w:val="548"/>
        </w:trPr>
        <w:tc>
          <w:tcPr>
            <w:tcW w:w="2007" w:type="dxa"/>
            <w:tcBorders>
              <w:top w:val="nil"/>
              <w:left w:val="single" w:sz="8" w:space="0" w:color="000000"/>
              <w:bottom w:val="nil"/>
              <w:right w:val="nil"/>
            </w:tcBorders>
            <w:vAlign w:val="bottom"/>
          </w:tcPr>
          <w:p w14:paraId="0000015E" w14:textId="77777777" w:rsidR="00DB7DA3" w:rsidRDefault="00DD5A74">
            <w:pPr>
              <w:rPr>
                <w:rFonts w:ascii="Arial" w:eastAsia="Arial" w:hAnsi="Arial" w:cs="Arial"/>
                <w:i/>
              </w:rPr>
            </w:pPr>
            <w:r>
              <w:rPr>
                <w:rFonts w:ascii="Arial" w:eastAsia="Arial" w:hAnsi="Arial" w:cs="Arial"/>
                <w:i/>
              </w:rPr>
              <w:t> </w:t>
            </w:r>
          </w:p>
        </w:tc>
        <w:tc>
          <w:tcPr>
            <w:tcW w:w="3597" w:type="dxa"/>
            <w:vAlign w:val="bottom"/>
          </w:tcPr>
          <w:p w14:paraId="0000015F"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60"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61" w14:textId="77777777" w:rsidR="00DB7DA3" w:rsidRDefault="00DD5A74">
            <w:pPr>
              <w:rPr>
                <w:rFonts w:ascii="Arial" w:eastAsia="Arial" w:hAnsi="Arial" w:cs="Arial"/>
              </w:rPr>
            </w:pPr>
            <w:r>
              <w:rPr>
                <w:rFonts w:ascii="Arial" w:eastAsia="Arial" w:hAnsi="Arial" w:cs="Arial"/>
              </w:rPr>
              <w:t> </w:t>
            </w:r>
          </w:p>
        </w:tc>
      </w:tr>
      <w:tr w:rsidR="00DB7DA3" w14:paraId="3E28B1B1"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00000162" w14:textId="77777777" w:rsidR="00DB7DA3" w:rsidRDefault="00DD5A74">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63"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64" w14:textId="77777777" w:rsidR="00DB7DA3" w:rsidRDefault="00DD5A74">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65" w14:textId="77777777" w:rsidR="00DB7DA3" w:rsidRDefault="00DD5A74">
            <w:pPr>
              <w:rPr>
                <w:rFonts w:ascii="Arial" w:eastAsia="Arial" w:hAnsi="Arial" w:cs="Arial"/>
              </w:rPr>
            </w:pPr>
            <w:r>
              <w:rPr>
                <w:rFonts w:ascii="Arial" w:eastAsia="Arial" w:hAnsi="Arial" w:cs="Arial"/>
              </w:rPr>
              <w:t> </w:t>
            </w:r>
          </w:p>
        </w:tc>
      </w:tr>
      <w:tr w:rsidR="00DB7DA3" w14:paraId="3A35A0C7" w14:textId="77777777">
        <w:trPr>
          <w:trHeight w:val="642"/>
        </w:trPr>
        <w:tc>
          <w:tcPr>
            <w:tcW w:w="2007" w:type="dxa"/>
            <w:tcBorders>
              <w:top w:val="nil"/>
              <w:left w:val="single" w:sz="8" w:space="0" w:color="000000"/>
              <w:bottom w:val="single" w:sz="8" w:space="0" w:color="000000"/>
              <w:right w:val="single" w:sz="8" w:space="0" w:color="000000"/>
            </w:tcBorders>
            <w:vAlign w:val="bottom"/>
          </w:tcPr>
          <w:p w14:paraId="00000166" w14:textId="77777777" w:rsidR="00DB7DA3" w:rsidRDefault="00DD5A74">
            <w:pPr>
              <w:rPr>
                <w:rFonts w:ascii="Arial" w:eastAsia="Arial" w:hAnsi="Arial" w:cs="Arial"/>
                <w:i/>
              </w:rPr>
            </w:pPr>
            <w:r>
              <w:rPr>
                <w:rFonts w:ascii="Arial" w:eastAsia="Arial" w:hAnsi="Arial" w:cs="Arial"/>
                <w:i/>
              </w:rPr>
              <w:t>Firma del profesor</w:t>
            </w:r>
          </w:p>
        </w:tc>
        <w:tc>
          <w:tcPr>
            <w:tcW w:w="3597" w:type="dxa"/>
            <w:tcBorders>
              <w:top w:val="nil"/>
              <w:left w:val="nil"/>
              <w:bottom w:val="single" w:sz="8" w:space="0" w:color="000000"/>
              <w:right w:val="nil"/>
            </w:tcBorders>
            <w:vAlign w:val="bottom"/>
          </w:tcPr>
          <w:p w14:paraId="00000167" w14:textId="77777777" w:rsidR="00DB7DA3" w:rsidRDefault="00DD5A74">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68" w14:textId="77777777" w:rsidR="00DB7DA3" w:rsidRDefault="00DD5A74">
            <w:pPr>
              <w:jc w:val="right"/>
              <w:rPr>
                <w:rFonts w:ascii="Arial" w:eastAsia="Arial" w:hAnsi="Arial" w:cs="Arial"/>
              </w:rPr>
            </w:pPr>
            <w:r>
              <w:rPr>
                <w:rFonts w:ascii="Arial" w:eastAsia="Arial" w:hAnsi="Arial" w:cs="Arial"/>
              </w:rPr>
              <w:t>Fecha:</w:t>
            </w:r>
          </w:p>
        </w:tc>
        <w:tc>
          <w:tcPr>
            <w:tcW w:w="2543" w:type="dxa"/>
            <w:tcBorders>
              <w:top w:val="nil"/>
              <w:left w:val="nil"/>
              <w:bottom w:val="single" w:sz="8" w:space="0" w:color="000000"/>
              <w:right w:val="single" w:sz="8" w:space="0" w:color="000000"/>
            </w:tcBorders>
            <w:vAlign w:val="bottom"/>
          </w:tcPr>
          <w:p w14:paraId="00000169" w14:textId="77777777" w:rsidR="00DB7DA3" w:rsidRDefault="00DD5A74">
            <w:pPr>
              <w:rPr>
                <w:rFonts w:ascii="Arial" w:eastAsia="Arial" w:hAnsi="Arial" w:cs="Arial"/>
              </w:rPr>
            </w:pPr>
            <w:r>
              <w:rPr>
                <w:rFonts w:ascii="Arial" w:eastAsia="Arial" w:hAnsi="Arial" w:cs="Arial"/>
              </w:rPr>
              <w:t>______/______/_____</w:t>
            </w:r>
          </w:p>
        </w:tc>
      </w:tr>
    </w:tbl>
    <w:p w14:paraId="0000016A" w14:textId="77777777" w:rsidR="00DB7DA3" w:rsidRDefault="00DB7DA3">
      <w:pPr>
        <w:jc w:val="both"/>
        <w:rPr>
          <w:rFonts w:ascii="Arial" w:eastAsia="Arial" w:hAnsi="Arial" w:cs="Arial"/>
        </w:rPr>
      </w:pPr>
    </w:p>
    <w:p w14:paraId="0000016B" w14:textId="77777777" w:rsidR="00DB7DA3" w:rsidRDefault="00DB7DA3">
      <w:pPr>
        <w:jc w:val="both"/>
        <w:rPr>
          <w:rFonts w:ascii="Arial" w:eastAsia="Arial" w:hAnsi="Arial" w:cs="Arial"/>
        </w:rPr>
      </w:pPr>
    </w:p>
    <w:p w14:paraId="0000016C" w14:textId="77777777" w:rsidR="00DB7DA3" w:rsidRDefault="00DB7DA3">
      <w:pPr>
        <w:jc w:val="both"/>
        <w:rPr>
          <w:rFonts w:ascii="Arial" w:eastAsia="Arial" w:hAnsi="Arial" w:cs="Arial"/>
        </w:rPr>
      </w:pPr>
    </w:p>
    <w:p w14:paraId="0000016D" w14:textId="77777777" w:rsidR="00DB7DA3" w:rsidRDefault="00DB7DA3">
      <w:pPr>
        <w:jc w:val="center"/>
        <w:rPr>
          <w:rFonts w:ascii="Arial" w:eastAsia="Arial" w:hAnsi="Arial" w:cs="Arial"/>
          <w:sz w:val="20"/>
          <w:szCs w:val="20"/>
        </w:rPr>
      </w:pPr>
    </w:p>
    <w:p w14:paraId="0000016E" w14:textId="77777777" w:rsidR="00DB7DA3" w:rsidRDefault="00DD5A74">
      <w:pPr>
        <w:jc w:val="center"/>
        <w:rPr>
          <w:rFonts w:ascii="Arial" w:eastAsia="Arial" w:hAnsi="Arial" w:cs="Arial"/>
          <w:sz w:val="20"/>
          <w:szCs w:val="20"/>
        </w:rPr>
      </w:pPr>
      <w:r>
        <w:rPr>
          <w:rFonts w:ascii="Arial" w:eastAsia="Arial" w:hAnsi="Arial" w:cs="Arial"/>
          <w:sz w:val="20"/>
          <w:szCs w:val="20"/>
        </w:rPr>
        <w:t>ANEXO</w:t>
      </w:r>
    </w:p>
    <w:p w14:paraId="0000016F" w14:textId="77777777" w:rsidR="00DB7DA3" w:rsidRDefault="00DB7DA3">
      <w:pPr>
        <w:jc w:val="center"/>
        <w:rPr>
          <w:rFonts w:ascii="Arial" w:eastAsia="Arial" w:hAnsi="Arial" w:cs="Arial"/>
          <w:sz w:val="20"/>
          <w:szCs w:val="20"/>
        </w:rPr>
      </w:pPr>
    </w:p>
    <w:p w14:paraId="00000170" w14:textId="77777777" w:rsidR="00DB7DA3" w:rsidRDefault="00DB7DA3">
      <w:pPr>
        <w:jc w:val="center"/>
        <w:rPr>
          <w:rFonts w:ascii="Arial" w:eastAsia="Arial" w:hAnsi="Arial" w:cs="Arial"/>
          <w:sz w:val="20"/>
          <w:szCs w:val="20"/>
        </w:rPr>
      </w:pPr>
    </w:p>
    <w:p w14:paraId="00000171" w14:textId="77777777" w:rsidR="00DB7DA3" w:rsidRDefault="00DD5A74">
      <w:pPr>
        <w:ind w:left="-566" w:right="-660"/>
        <w:jc w:val="both"/>
        <w:rPr>
          <w:rFonts w:ascii="Arial" w:eastAsia="Arial" w:hAnsi="Arial" w:cs="Arial"/>
          <w:sz w:val="20"/>
          <w:szCs w:val="20"/>
        </w:rPr>
      </w:pPr>
      <w:r>
        <w:rPr>
          <w:rFonts w:ascii="Arial" w:eastAsia="Arial" w:hAnsi="Arial" w:cs="Arial"/>
          <w:sz w:val="20"/>
          <w:szCs w:val="20"/>
        </w:rPr>
        <w:lastRenderedPageBreak/>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00000172" w14:textId="77777777" w:rsidR="00DB7DA3" w:rsidRDefault="00DB7DA3">
      <w:pPr>
        <w:jc w:val="both"/>
        <w:rPr>
          <w:rFonts w:ascii="Arial" w:eastAsia="Arial" w:hAnsi="Arial" w:cs="Arial"/>
          <w:sz w:val="20"/>
          <w:szCs w:val="20"/>
        </w:rPr>
      </w:pPr>
    </w:p>
    <w:p w14:paraId="00000173" w14:textId="77777777" w:rsidR="00DB7DA3" w:rsidRDefault="00DB7DA3">
      <w:pPr>
        <w:jc w:val="both"/>
        <w:rPr>
          <w:rFonts w:ascii="Arial" w:eastAsia="Arial" w:hAnsi="Arial" w:cs="Arial"/>
          <w:sz w:val="20"/>
          <w:szCs w:val="20"/>
        </w:rPr>
      </w:pPr>
    </w:p>
    <w:tbl>
      <w:tblPr>
        <w:tblStyle w:val="affffe"/>
        <w:tblW w:w="96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3360"/>
      </w:tblGrid>
      <w:tr w:rsidR="00DB7DA3" w14:paraId="3665C517" w14:textId="77777777">
        <w:tc>
          <w:tcPr>
            <w:tcW w:w="9600" w:type="dxa"/>
            <w:gridSpan w:val="2"/>
            <w:tcBorders>
              <w:top w:val="single" w:sz="4" w:space="0" w:color="000000"/>
              <w:left w:val="single" w:sz="4" w:space="0" w:color="000000"/>
              <w:bottom w:val="single" w:sz="4" w:space="0" w:color="000000"/>
              <w:right w:val="single" w:sz="4" w:space="0" w:color="000000"/>
            </w:tcBorders>
          </w:tcPr>
          <w:p w14:paraId="00000174" w14:textId="77777777" w:rsidR="00DB7DA3" w:rsidRDefault="00DD5A74">
            <w:pPr>
              <w:ind w:right="572"/>
              <w:jc w:val="both"/>
              <w:rPr>
                <w:rFonts w:ascii="Arial" w:eastAsia="Arial" w:hAnsi="Arial" w:cs="Arial"/>
                <w:b/>
                <w:sz w:val="20"/>
                <w:szCs w:val="20"/>
              </w:rPr>
            </w:pPr>
            <w:r>
              <w:rPr>
                <w:rFonts w:ascii="Arial" w:eastAsia="Arial" w:hAnsi="Arial" w:cs="Arial"/>
                <w:b/>
                <w:sz w:val="20"/>
                <w:szCs w:val="20"/>
              </w:rPr>
              <w:t>Ejecución del trabajo (definir aportes de cada Integrante)</w:t>
            </w:r>
          </w:p>
        </w:tc>
      </w:tr>
      <w:tr w:rsidR="00DB7DA3" w14:paraId="7946D22D" w14:textId="77777777">
        <w:tc>
          <w:tcPr>
            <w:tcW w:w="6240" w:type="dxa"/>
            <w:tcBorders>
              <w:top w:val="single" w:sz="4" w:space="0" w:color="000000"/>
              <w:left w:val="single" w:sz="4" w:space="0" w:color="000000"/>
              <w:bottom w:val="single" w:sz="4" w:space="0" w:color="000000"/>
              <w:right w:val="single" w:sz="4" w:space="0" w:color="000000"/>
            </w:tcBorders>
          </w:tcPr>
          <w:p w14:paraId="00000176" w14:textId="77777777" w:rsidR="00DB7DA3" w:rsidRDefault="00DD5A74">
            <w:pPr>
              <w:jc w:val="both"/>
              <w:rPr>
                <w:rFonts w:ascii="Arial" w:eastAsia="Arial" w:hAnsi="Arial" w:cs="Arial"/>
                <w:b/>
                <w:sz w:val="20"/>
                <w:szCs w:val="20"/>
              </w:rPr>
            </w:pPr>
            <w:r>
              <w:rPr>
                <w:rFonts w:ascii="Arial" w:eastAsia="Arial" w:hAnsi="Arial" w:cs="Arial"/>
                <w:b/>
                <w:sz w:val="20"/>
                <w:szCs w:val="20"/>
              </w:rPr>
              <w:t>Labor realizada por cada integrante</w:t>
            </w:r>
          </w:p>
        </w:tc>
        <w:tc>
          <w:tcPr>
            <w:tcW w:w="3360" w:type="dxa"/>
            <w:tcBorders>
              <w:top w:val="single" w:sz="4" w:space="0" w:color="000000"/>
              <w:left w:val="single" w:sz="4" w:space="0" w:color="000000"/>
              <w:bottom w:val="single" w:sz="4" w:space="0" w:color="000000"/>
              <w:right w:val="single" w:sz="4" w:space="0" w:color="000000"/>
            </w:tcBorders>
          </w:tcPr>
          <w:p w14:paraId="00000177" w14:textId="77777777" w:rsidR="00DB7DA3" w:rsidRDefault="00DD5A74">
            <w:pPr>
              <w:jc w:val="center"/>
              <w:rPr>
                <w:rFonts w:ascii="Arial" w:eastAsia="Arial" w:hAnsi="Arial" w:cs="Arial"/>
                <w:b/>
                <w:sz w:val="20"/>
                <w:szCs w:val="20"/>
              </w:rPr>
            </w:pPr>
            <w:r>
              <w:rPr>
                <w:rFonts w:ascii="Arial" w:eastAsia="Arial" w:hAnsi="Arial" w:cs="Arial"/>
                <w:b/>
                <w:sz w:val="20"/>
                <w:szCs w:val="20"/>
              </w:rPr>
              <w:t>Nombre, firma y fecha</w:t>
            </w:r>
          </w:p>
        </w:tc>
      </w:tr>
      <w:tr w:rsidR="00DB7DA3" w14:paraId="2CFA0BD9" w14:textId="77777777">
        <w:tc>
          <w:tcPr>
            <w:tcW w:w="6240" w:type="dxa"/>
            <w:tcBorders>
              <w:top w:val="single" w:sz="4" w:space="0" w:color="000000"/>
              <w:left w:val="single" w:sz="4" w:space="0" w:color="000000"/>
              <w:bottom w:val="single" w:sz="4" w:space="0" w:color="000000"/>
              <w:right w:val="single" w:sz="4" w:space="0" w:color="000000"/>
            </w:tcBorders>
          </w:tcPr>
          <w:p w14:paraId="00000178" w14:textId="77777777" w:rsidR="00DB7DA3" w:rsidRDefault="00DB7DA3">
            <w:pPr>
              <w:jc w:val="both"/>
              <w:rPr>
                <w:rFonts w:ascii="Arial" w:eastAsia="Arial" w:hAnsi="Arial" w:cs="Arial"/>
                <w:sz w:val="20"/>
                <w:szCs w:val="20"/>
              </w:rPr>
            </w:pPr>
          </w:p>
          <w:p w14:paraId="00000179" w14:textId="77777777" w:rsidR="00DB7DA3" w:rsidRDefault="00DB7DA3">
            <w:pPr>
              <w:ind w:hanging="708"/>
              <w:jc w:val="both"/>
              <w:rPr>
                <w:rFonts w:ascii="Arial" w:eastAsia="Arial" w:hAnsi="Arial" w:cs="Arial"/>
                <w:sz w:val="20"/>
                <w:szCs w:val="20"/>
              </w:rPr>
            </w:pPr>
          </w:p>
          <w:p w14:paraId="0000017A" w14:textId="77777777" w:rsidR="00DB7DA3" w:rsidRDefault="00DB7DA3">
            <w:pPr>
              <w:jc w:val="both"/>
              <w:rPr>
                <w:rFonts w:ascii="Arial" w:eastAsia="Arial" w:hAnsi="Arial" w:cs="Arial"/>
                <w:sz w:val="20"/>
                <w:szCs w:val="20"/>
              </w:rPr>
            </w:pPr>
          </w:p>
          <w:p w14:paraId="0000017B" w14:textId="77777777" w:rsidR="00DB7DA3" w:rsidRDefault="00DB7DA3">
            <w:pPr>
              <w:jc w:val="both"/>
              <w:rPr>
                <w:rFonts w:ascii="Arial" w:eastAsia="Arial" w:hAnsi="Arial" w:cs="Arial"/>
                <w:sz w:val="20"/>
                <w:szCs w:val="20"/>
              </w:rPr>
            </w:pPr>
          </w:p>
          <w:p w14:paraId="0000017C" w14:textId="77777777" w:rsidR="00DB7DA3" w:rsidRDefault="00DB7DA3">
            <w:pPr>
              <w:jc w:val="both"/>
              <w:rPr>
                <w:rFonts w:ascii="Arial" w:eastAsia="Arial" w:hAnsi="Arial" w:cs="Arial"/>
                <w:sz w:val="20"/>
                <w:szCs w:val="20"/>
              </w:rPr>
            </w:pPr>
          </w:p>
          <w:p w14:paraId="0000017D" w14:textId="77777777" w:rsidR="00DB7DA3" w:rsidRDefault="00DB7DA3">
            <w:pPr>
              <w:jc w:val="both"/>
              <w:rPr>
                <w:rFonts w:ascii="Arial" w:eastAsia="Arial" w:hAnsi="Arial" w:cs="Arial"/>
                <w:sz w:val="20"/>
                <w:szCs w:val="20"/>
              </w:rPr>
            </w:pPr>
          </w:p>
          <w:p w14:paraId="0000017E" w14:textId="77777777" w:rsidR="00DB7DA3" w:rsidRDefault="00DB7DA3">
            <w:pPr>
              <w:jc w:val="both"/>
              <w:rPr>
                <w:rFonts w:ascii="Arial" w:eastAsia="Arial" w:hAnsi="Arial" w:cs="Arial"/>
                <w:sz w:val="20"/>
                <w:szCs w:val="20"/>
              </w:rPr>
            </w:pPr>
          </w:p>
          <w:p w14:paraId="0000017F" w14:textId="77777777" w:rsidR="00DB7DA3" w:rsidRDefault="00DB7DA3">
            <w:pPr>
              <w:jc w:val="both"/>
              <w:rPr>
                <w:rFonts w:ascii="Arial" w:eastAsia="Arial" w:hAnsi="Arial" w:cs="Arial"/>
                <w:sz w:val="20"/>
                <w:szCs w:val="20"/>
              </w:rPr>
            </w:pPr>
          </w:p>
          <w:p w14:paraId="00000180" w14:textId="77777777" w:rsidR="00DB7DA3" w:rsidRDefault="00DB7DA3">
            <w:pPr>
              <w:jc w:val="both"/>
              <w:rPr>
                <w:rFonts w:ascii="Arial" w:eastAsia="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tcPr>
          <w:p w14:paraId="00000181" w14:textId="77777777" w:rsidR="00DB7DA3" w:rsidRDefault="00DB7DA3">
            <w:pPr>
              <w:jc w:val="both"/>
              <w:rPr>
                <w:rFonts w:ascii="Arial" w:eastAsia="Arial" w:hAnsi="Arial" w:cs="Arial"/>
                <w:sz w:val="20"/>
                <w:szCs w:val="20"/>
              </w:rPr>
            </w:pPr>
          </w:p>
        </w:tc>
      </w:tr>
      <w:tr w:rsidR="00DB7DA3" w14:paraId="0FA55548" w14:textId="77777777">
        <w:tc>
          <w:tcPr>
            <w:tcW w:w="6240" w:type="dxa"/>
            <w:tcBorders>
              <w:top w:val="single" w:sz="4" w:space="0" w:color="000000"/>
              <w:left w:val="single" w:sz="4" w:space="0" w:color="000000"/>
              <w:bottom w:val="single" w:sz="4" w:space="0" w:color="000000"/>
              <w:right w:val="single" w:sz="4" w:space="0" w:color="000000"/>
            </w:tcBorders>
          </w:tcPr>
          <w:p w14:paraId="00000182" w14:textId="77777777" w:rsidR="00DB7DA3" w:rsidRDefault="00DB7DA3">
            <w:pPr>
              <w:jc w:val="both"/>
              <w:rPr>
                <w:rFonts w:ascii="Arial" w:eastAsia="Arial" w:hAnsi="Arial" w:cs="Arial"/>
                <w:sz w:val="20"/>
                <w:szCs w:val="20"/>
              </w:rPr>
            </w:pPr>
          </w:p>
          <w:p w14:paraId="00000183" w14:textId="77777777" w:rsidR="00DB7DA3" w:rsidRDefault="00DB7DA3">
            <w:pPr>
              <w:jc w:val="both"/>
              <w:rPr>
                <w:rFonts w:ascii="Arial" w:eastAsia="Arial" w:hAnsi="Arial" w:cs="Arial"/>
                <w:sz w:val="20"/>
                <w:szCs w:val="20"/>
              </w:rPr>
            </w:pPr>
          </w:p>
          <w:p w14:paraId="00000184" w14:textId="77777777" w:rsidR="00DB7DA3" w:rsidRDefault="00DB7DA3">
            <w:pPr>
              <w:jc w:val="both"/>
              <w:rPr>
                <w:rFonts w:ascii="Arial" w:eastAsia="Arial" w:hAnsi="Arial" w:cs="Arial"/>
                <w:sz w:val="20"/>
                <w:szCs w:val="20"/>
              </w:rPr>
            </w:pPr>
          </w:p>
          <w:p w14:paraId="00000185" w14:textId="77777777" w:rsidR="00DB7DA3" w:rsidRDefault="00DB7DA3">
            <w:pPr>
              <w:jc w:val="both"/>
              <w:rPr>
                <w:rFonts w:ascii="Arial" w:eastAsia="Arial" w:hAnsi="Arial" w:cs="Arial"/>
                <w:sz w:val="20"/>
                <w:szCs w:val="20"/>
              </w:rPr>
            </w:pPr>
          </w:p>
          <w:p w14:paraId="00000186" w14:textId="77777777" w:rsidR="00DB7DA3" w:rsidRDefault="00DB7DA3">
            <w:pPr>
              <w:jc w:val="both"/>
              <w:rPr>
                <w:rFonts w:ascii="Arial" w:eastAsia="Arial" w:hAnsi="Arial" w:cs="Arial"/>
                <w:sz w:val="20"/>
                <w:szCs w:val="20"/>
              </w:rPr>
            </w:pPr>
          </w:p>
          <w:p w14:paraId="00000187" w14:textId="77777777" w:rsidR="00DB7DA3" w:rsidRDefault="00DB7DA3">
            <w:pPr>
              <w:jc w:val="both"/>
              <w:rPr>
                <w:rFonts w:ascii="Arial" w:eastAsia="Arial" w:hAnsi="Arial" w:cs="Arial"/>
                <w:sz w:val="20"/>
                <w:szCs w:val="20"/>
              </w:rPr>
            </w:pPr>
          </w:p>
          <w:p w14:paraId="00000188" w14:textId="77777777" w:rsidR="00DB7DA3" w:rsidRDefault="00DB7DA3">
            <w:pPr>
              <w:jc w:val="both"/>
              <w:rPr>
                <w:rFonts w:ascii="Arial" w:eastAsia="Arial" w:hAnsi="Arial" w:cs="Arial"/>
                <w:sz w:val="20"/>
                <w:szCs w:val="20"/>
              </w:rPr>
            </w:pPr>
          </w:p>
          <w:p w14:paraId="00000189" w14:textId="77777777" w:rsidR="00DB7DA3" w:rsidRDefault="00DB7DA3">
            <w:pPr>
              <w:jc w:val="both"/>
              <w:rPr>
                <w:rFonts w:ascii="Arial" w:eastAsia="Arial" w:hAnsi="Arial" w:cs="Arial"/>
                <w:sz w:val="20"/>
                <w:szCs w:val="20"/>
              </w:rPr>
            </w:pPr>
          </w:p>
          <w:p w14:paraId="0000018A" w14:textId="77777777" w:rsidR="00DB7DA3" w:rsidRDefault="00DB7DA3">
            <w:pPr>
              <w:jc w:val="both"/>
              <w:rPr>
                <w:rFonts w:ascii="Arial" w:eastAsia="Arial" w:hAnsi="Arial" w:cs="Arial"/>
                <w:sz w:val="20"/>
                <w:szCs w:val="20"/>
              </w:rPr>
            </w:pPr>
          </w:p>
          <w:p w14:paraId="0000018B" w14:textId="77777777" w:rsidR="00DB7DA3" w:rsidRDefault="00DB7DA3">
            <w:pPr>
              <w:jc w:val="both"/>
              <w:rPr>
                <w:rFonts w:ascii="Arial" w:eastAsia="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tcPr>
          <w:p w14:paraId="0000018C" w14:textId="77777777" w:rsidR="00DB7DA3" w:rsidRDefault="00DB7DA3">
            <w:pPr>
              <w:jc w:val="both"/>
              <w:rPr>
                <w:rFonts w:ascii="Arial" w:eastAsia="Arial" w:hAnsi="Arial" w:cs="Arial"/>
                <w:sz w:val="20"/>
                <w:szCs w:val="20"/>
              </w:rPr>
            </w:pPr>
          </w:p>
        </w:tc>
      </w:tr>
      <w:tr w:rsidR="00DB7DA3" w14:paraId="54C56FA4" w14:textId="77777777">
        <w:tc>
          <w:tcPr>
            <w:tcW w:w="6240" w:type="dxa"/>
            <w:tcBorders>
              <w:top w:val="single" w:sz="4" w:space="0" w:color="000000"/>
              <w:left w:val="single" w:sz="4" w:space="0" w:color="000000"/>
              <w:bottom w:val="single" w:sz="4" w:space="0" w:color="000000"/>
              <w:right w:val="single" w:sz="4" w:space="0" w:color="000000"/>
            </w:tcBorders>
          </w:tcPr>
          <w:p w14:paraId="0000018D" w14:textId="77777777" w:rsidR="00DB7DA3" w:rsidRDefault="00DB7DA3">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0000018E" w14:textId="77777777" w:rsidR="00DB7DA3" w:rsidRDefault="00DB7DA3">
            <w:pPr>
              <w:jc w:val="both"/>
              <w:rPr>
                <w:rFonts w:ascii="Arial" w:eastAsia="Arial" w:hAnsi="Arial" w:cs="Arial"/>
              </w:rPr>
            </w:pPr>
          </w:p>
          <w:p w14:paraId="0000018F" w14:textId="77777777" w:rsidR="00DB7DA3" w:rsidRDefault="00DB7DA3">
            <w:pPr>
              <w:jc w:val="both"/>
              <w:rPr>
                <w:rFonts w:ascii="Arial" w:eastAsia="Arial" w:hAnsi="Arial" w:cs="Arial"/>
              </w:rPr>
            </w:pPr>
          </w:p>
          <w:p w14:paraId="00000190" w14:textId="77777777" w:rsidR="00DB7DA3" w:rsidRDefault="00DB7DA3">
            <w:pPr>
              <w:jc w:val="both"/>
              <w:rPr>
                <w:rFonts w:ascii="Arial" w:eastAsia="Arial" w:hAnsi="Arial" w:cs="Arial"/>
              </w:rPr>
            </w:pPr>
          </w:p>
          <w:p w14:paraId="00000191" w14:textId="77777777" w:rsidR="00DB7DA3" w:rsidRDefault="00DB7DA3">
            <w:pPr>
              <w:jc w:val="both"/>
              <w:rPr>
                <w:rFonts w:ascii="Arial" w:eastAsia="Arial" w:hAnsi="Arial" w:cs="Arial"/>
              </w:rPr>
            </w:pPr>
          </w:p>
          <w:p w14:paraId="00000192" w14:textId="77777777" w:rsidR="00DB7DA3" w:rsidRDefault="00DB7DA3">
            <w:pPr>
              <w:jc w:val="both"/>
              <w:rPr>
                <w:rFonts w:ascii="Arial" w:eastAsia="Arial" w:hAnsi="Arial" w:cs="Arial"/>
              </w:rPr>
            </w:pPr>
          </w:p>
          <w:p w14:paraId="00000193" w14:textId="77777777" w:rsidR="00DB7DA3" w:rsidRDefault="00DB7DA3">
            <w:pPr>
              <w:jc w:val="both"/>
              <w:rPr>
                <w:rFonts w:ascii="Arial" w:eastAsia="Arial" w:hAnsi="Arial" w:cs="Arial"/>
              </w:rPr>
            </w:pPr>
          </w:p>
          <w:p w14:paraId="00000194" w14:textId="77777777" w:rsidR="00DB7DA3" w:rsidRDefault="00DB7DA3">
            <w:pPr>
              <w:jc w:val="both"/>
              <w:rPr>
                <w:rFonts w:ascii="Arial" w:eastAsia="Arial" w:hAnsi="Arial" w:cs="Arial"/>
              </w:rPr>
            </w:pPr>
          </w:p>
          <w:p w14:paraId="00000195" w14:textId="77777777" w:rsidR="00DB7DA3" w:rsidRDefault="00DB7DA3">
            <w:pPr>
              <w:jc w:val="both"/>
              <w:rPr>
                <w:rFonts w:ascii="Arial" w:eastAsia="Arial" w:hAnsi="Arial" w:cs="Arial"/>
              </w:rPr>
            </w:pPr>
          </w:p>
          <w:p w14:paraId="00000196" w14:textId="77777777" w:rsidR="00DB7DA3" w:rsidRDefault="00DB7DA3">
            <w:pPr>
              <w:jc w:val="both"/>
              <w:rPr>
                <w:rFonts w:ascii="Arial" w:eastAsia="Arial" w:hAnsi="Arial" w:cs="Arial"/>
              </w:rPr>
            </w:pPr>
          </w:p>
          <w:p w14:paraId="00000197" w14:textId="77777777" w:rsidR="00DB7DA3" w:rsidRDefault="00DB7DA3">
            <w:pPr>
              <w:jc w:val="both"/>
              <w:rPr>
                <w:rFonts w:ascii="Arial" w:eastAsia="Arial" w:hAnsi="Arial" w:cs="Arial"/>
              </w:rPr>
            </w:pPr>
          </w:p>
        </w:tc>
      </w:tr>
      <w:tr w:rsidR="00DB7DA3" w14:paraId="3558C12B" w14:textId="77777777">
        <w:tc>
          <w:tcPr>
            <w:tcW w:w="6240" w:type="dxa"/>
            <w:tcBorders>
              <w:top w:val="single" w:sz="4" w:space="0" w:color="000000"/>
              <w:left w:val="single" w:sz="4" w:space="0" w:color="000000"/>
              <w:bottom w:val="single" w:sz="4" w:space="0" w:color="000000"/>
              <w:right w:val="single" w:sz="4" w:space="0" w:color="000000"/>
            </w:tcBorders>
          </w:tcPr>
          <w:p w14:paraId="00000198" w14:textId="77777777" w:rsidR="00DB7DA3" w:rsidRDefault="00DB7DA3">
            <w:pPr>
              <w:jc w:val="both"/>
              <w:rPr>
                <w:rFonts w:ascii="Arial" w:eastAsia="Arial" w:hAnsi="Arial" w:cs="Arial"/>
              </w:rPr>
            </w:pPr>
          </w:p>
          <w:p w14:paraId="00000199" w14:textId="77777777" w:rsidR="00DB7DA3" w:rsidRDefault="00DB7DA3">
            <w:pPr>
              <w:jc w:val="both"/>
              <w:rPr>
                <w:rFonts w:ascii="Arial" w:eastAsia="Arial" w:hAnsi="Arial" w:cs="Arial"/>
              </w:rPr>
            </w:pPr>
          </w:p>
          <w:p w14:paraId="0000019A" w14:textId="77777777" w:rsidR="00DB7DA3" w:rsidRDefault="00DB7DA3">
            <w:pPr>
              <w:jc w:val="both"/>
              <w:rPr>
                <w:rFonts w:ascii="Arial" w:eastAsia="Arial" w:hAnsi="Arial" w:cs="Arial"/>
              </w:rPr>
            </w:pPr>
          </w:p>
          <w:p w14:paraId="0000019B" w14:textId="77777777" w:rsidR="00DB7DA3" w:rsidRDefault="00DB7DA3">
            <w:pPr>
              <w:jc w:val="both"/>
              <w:rPr>
                <w:rFonts w:ascii="Arial" w:eastAsia="Arial" w:hAnsi="Arial" w:cs="Arial"/>
              </w:rPr>
            </w:pPr>
          </w:p>
          <w:p w14:paraId="0000019C" w14:textId="77777777" w:rsidR="00DB7DA3" w:rsidRDefault="00DB7DA3">
            <w:pPr>
              <w:jc w:val="both"/>
              <w:rPr>
                <w:rFonts w:ascii="Arial" w:eastAsia="Arial" w:hAnsi="Arial" w:cs="Arial"/>
              </w:rPr>
            </w:pPr>
          </w:p>
          <w:p w14:paraId="0000019D" w14:textId="77777777" w:rsidR="00DB7DA3" w:rsidRDefault="00DB7DA3">
            <w:pPr>
              <w:jc w:val="both"/>
              <w:rPr>
                <w:rFonts w:ascii="Arial" w:eastAsia="Arial" w:hAnsi="Arial" w:cs="Arial"/>
              </w:rPr>
            </w:pPr>
          </w:p>
          <w:p w14:paraId="0000019E" w14:textId="77777777" w:rsidR="00DB7DA3" w:rsidRDefault="00DB7DA3">
            <w:pPr>
              <w:jc w:val="both"/>
              <w:rPr>
                <w:rFonts w:ascii="Arial" w:eastAsia="Arial" w:hAnsi="Arial" w:cs="Arial"/>
              </w:rPr>
            </w:pPr>
          </w:p>
          <w:p w14:paraId="0000019F" w14:textId="77777777" w:rsidR="00DB7DA3" w:rsidRDefault="00DB7DA3">
            <w:pPr>
              <w:jc w:val="both"/>
              <w:rPr>
                <w:rFonts w:ascii="Arial" w:eastAsia="Arial" w:hAnsi="Arial" w:cs="Arial"/>
              </w:rPr>
            </w:pPr>
          </w:p>
          <w:p w14:paraId="000001A0" w14:textId="77777777" w:rsidR="00DB7DA3" w:rsidRDefault="00DB7DA3">
            <w:pPr>
              <w:jc w:val="both"/>
              <w:rPr>
                <w:rFonts w:ascii="Arial" w:eastAsia="Arial" w:hAnsi="Arial" w:cs="Arial"/>
              </w:rPr>
            </w:pPr>
          </w:p>
          <w:p w14:paraId="000001A1" w14:textId="77777777" w:rsidR="00DB7DA3" w:rsidRDefault="00DB7DA3">
            <w:pPr>
              <w:jc w:val="both"/>
              <w:rPr>
                <w:rFonts w:ascii="Arial" w:eastAsia="Arial" w:hAnsi="Arial" w:cs="Arial"/>
              </w:rPr>
            </w:pPr>
          </w:p>
          <w:p w14:paraId="000001A2" w14:textId="77777777" w:rsidR="00DB7DA3" w:rsidRDefault="00DB7DA3">
            <w:pPr>
              <w:jc w:val="both"/>
              <w:rPr>
                <w:rFonts w:ascii="Arial" w:eastAsia="Arial" w:hAnsi="Arial" w:cs="Arial"/>
              </w:rPr>
            </w:pPr>
          </w:p>
          <w:p w14:paraId="000001A3" w14:textId="77777777" w:rsidR="00DB7DA3" w:rsidRDefault="00DB7DA3">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000001A4" w14:textId="77777777" w:rsidR="00DB7DA3" w:rsidRDefault="00DB7DA3">
            <w:pPr>
              <w:jc w:val="both"/>
              <w:rPr>
                <w:rFonts w:ascii="Arial" w:eastAsia="Arial" w:hAnsi="Arial" w:cs="Arial"/>
              </w:rPr>
            </w:pPr>
          </w:p>
        </w:tc>
      </w:tr>
    </w:tbl>
    <w:p w14:paraId="000001A5" w14:textId="77777777" w:rsidR="00DB7DA3" w:rsidRDefault="00DB7DA3">
      <w:pPr>
        <w:jc w:val="both"/>
        <w:rPr>
          <w:rFonts w:ascii="Arial" w:eastAsia="Arial" w:hAnsi="Arial" w:cs="Arial"/>
        </w:rPr>
      </w:pPr>
    </w:p>
    <w:p w14:paraId="000001A6" w14:textId="77777777" w:rsidR="00DB7DA3" w:rsidRDefault="00DB7DA3">
      <w:pPr>
        <w:tabs>
          <w:tab w:val="left" w:pos="720"/>
        </w:tabs>
        <w:jc w:val="both"/>
        <w:rPr>
          <w:rFonts w:ascii="Arial" w:eastAsia="Arial" w:hAnsi="Arial" w:cs="Arial"/>
          <w:sz w:val="20"/>
          <w:szCs w:val="20"/>
        </w:rPr>
      </w:pPr>
    </w:p>
    <w:sectPr w:rsidR="00DB7DA3">
      <w:headerReference w:type="first" r:id="rId10"/>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0469" w14:textId="77777777" w:rsidR="00A86156" w:rsidRDefault="00A86156">
      <w:r>
        <w:separator/>
      </w:r>
    </w:p>
  </w:endnote>
  <w:endnote w:type="continuationSeparator" w:id="0">
    <w:p w14:paraId="1F44CBCB" w14:textId="77777777" w:rsidR="00A86156" w:rsidRDefault="00A8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bin">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E41A" w14:textId="77777777" w:rsidR="00A86156" w:rsidRDefault="00A86156">
      <w:r>
        <w:separator/>
      </w:r>
    </w:p>
  </w:footnote>
  <w:footnote w:type="continuationSeparator" w:id="0">
    <w:p w14:paraId="53ACD326" w14:textId="77777777" w:rsidR="00A86156" w:rsidRDefault="00A8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5" w14:textId="77777777" w:rsidR="00702202" w:rsidRDefault="00702202">
    <w:pPr>
      <w:widowControl w:val="0"/>
      <w:pBdr>
        <w:top w:val="nil"/>
        <w:left w:val="nil"/>
        <w:bottom w:val="nil"/>
        <w:right w:val="nil"/>
        <w:between w:val="nil"/>
      </w:pBdr>
      <w:spacing w:line="276" w:lineRule="auto"/>
      <w:rPr>
        <w:color w:val="000000"/>
      </w:rPr>
    </w:pPr>
  </w:p>
  <w:tbl>
    <w:tblPr>
      <w:tblStyle w:val="afffff1"/>
      <w:tblW w:w="8306" w:type="dxa"/>
      <w:jc w:val="center"/>
      <w:tblInd w:w="0" w:type="dxa"/>
      <w:tblLayout w:type="fixed"/>
      <w:tblLook w:val="0000" w:firstRow="0" w:lastRow="0" w:firstColumn="0" w:lastColumn="0" w:noHBand="0" w:noVBand="0"/>
    </w:tblPr>
    <w:tblGrid>
      <w:gridCol w:w="3180"/>
      <w:gridCol w:w="5126"/>
    </w:tblGrid>
    <w:tr w:rsidR="00702202" w14:paraId="3427C2CB" w14:textId="77777777">
      <w:trPr>
        <w:jc w:val="center"/>
      </w:trPr>
      <w:tc>
        <w:tcPr>
          <w:tcW w:w="3180" w:type="dxa"/>
        </w:tcPr>
        <w:p w14:paraId="000001B6" w14:textId="77777777" w:rsidR="00702202" w:rsidRDefault="00702202">
          <w:pPr>
            <w:rPr>
              <w:rFonts w:ascii="Cabin" w:eastAsia="Cabin" w:hAnsi="Cabin" w:cs="Cabin"/>
              <w:sz w:val="14"/>
              <w:szCs w:val="14"/>
            </w:rPr>
          </w:pPr>
        </w:p>
        <w:p w14:paraId="000001B7" w14:textId="77777777" w:rsidR="00702202" w:rsidRDefault="00702202">
          <w:pPr>
            <w:pBdr>
              <w:top w:val="nil"/>
              <w:left w:val="nil"/>
              <w:bottom w:val="nil"/>
              <w:right w:val="nil"/>
              <w:between w:val="nil"/>
            </w:pBdr>
            <w:tabs>
              <w:tab w:val="center" w:pos="4320"/>
              <w:tab w:val="right" w:pos="8640"/>
            </w:tabs>
            <w:rPr>
              <w:b/>
              <w:color w:val="000000"/>
            </w:rPr>
          </w:pPr>
        </w:p>
      </w:tc>
      <w:tc>
        <w:tcPr>
          <w:tcW w:w="5126" w:type="dxa"/>
        </w:tcPr>
        <w:p w14:paraId="000001B8" w14:textId="223D15E8" w:rsidR="00702202" w:rsidRDefault="00702202">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w:t>
          </w:r>
          <w:r w:rsidR="00027655">
            <w:rPr>
              <w:rFonts w:ascii="Gill Sans" w:eastAsia="Gill Sans" w:hAnsi="Gill Sans" w:cs="Gill Sans"/>
              <w:sz w:val="22"/>
              <w:szCs w:val="22"/>
            </w:rPr>
            <w:t>de Arquitectura y Urbanismo</w:t>
          </w:r>
        </w:p>
        <w:p w14:paraId="000001B9" w14:textId="6B71314F" w:rsidR="00702202" w:rsidRDefault="00027655">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ARC226</w:t>
          </w:r>
          <w:r w:rsidR="00702202">
            <w:rPr>
              <w:rFonts w:ascii="Gill Sans" w:eastAsia="Gill Sans" w:hAnsi="Gill Sans" w:cs="Gill Sans"/>
              <w:b/>
              <w:color w:val="000000"/>
              <w:sz w:val="22"/>
              <w:szCs w:val="22"/>
            </w:rPr>
            <w:t xml:space="preserve"> – </w:t>
          </w:r>
          <w:r>
            <w:rPr>
              <w:rFonts w:ascii="Gill Sans" w:eastAsia="Gill Sans" w:hAnsi="Gill Sans" w:cs="Gill Sans"/>
              <w:b/>
              <w:color w:val="000000"/>
              <w:sz w:val="22"/>
              <w:szCs w:val="22"/>
            </w:rPr>
            <w:t>ARQUITECTURA DEL HÁBITAT</w:t>
          </w:r>
        </w:p>
        <w:p w14:paraId="000001BA" w14:textId="77777777" w:rsidR="00702202" w:rsidRDefault="00702202">
          <w:pPr>
            <w:pBdr>
              <w:top w:val="nil"/>
              <w:left w:val="nil"/>
              <w:bottom w:val="nil"/>
              <w:right w:val="nil"/>
              <w:between w:val="nil"/>
            </w:pBdr>
            <w:tabs>
              <w:tab w:val="center" w:pos="4320"/>
              <w:tab w:val="right" w:pos="8640"/>
            </w:tabs>
            <w:jc w:val="right"/>
            <w:rPr>
              <w:color w:val="000000"/>
            </w:rPr>
          </w:pPr>
        </w:p>
      </w:tc>
    </w:tr>
  </w:tbl>
  <w:p w14:paraId="000001BB" w14:textId="77777777" w:rsidR="00702202" w:rsidRDefault="00702202">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35F"/>
    <w:multiLevelType w:val="multilevel"/>
    <w:tmpl w:val="93CEC48C"/>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 w15:restartNumberingAfterBreak="0">
    <w:nsid w:val="36615A31"/>
    <w:multiLevelType w:val="multilevel"/>
    <w:tmpl w:val="831EB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C45230"/>
    <w:multiLevelType w:val="multilevel"/>
    <w:tmpl w:val="6142B54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CE4B8B"/>
    <w:multiLevelType w:val="multilevel"/>
    <w:tmpl w:val="BDE4778A"/>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15:restartNumberingAfterBreak="0">
    <w:nsid w:val="5F534D32"/>
    <w:multiLevelType w:val="multilevel"/>
    <w:tmpl w:val="6772F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7E0A90"/>
    <w:multiLevelType w:val="multilevel"/>
    <w:tmpl w:val="E872E8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75CA2207"/>
    <w:multiLevelType w:val="multilevel"/>
    <w:tmpl w:val="5FBC1CD6"/>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num w:numId="1">
    <w:abstractNumId w:val="2"/>
  </w:num>
  <w:num w:numId="2">
    <w:abstractNumId w:val="0"/>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A3"/>
    <w:rsid w:val="00006F7C"/>
    <w:rsid w:val="00021A1A"/>
    <w:rsid w:val="00027655"/>
    <w:rsid w:val="000C2D67"/>
    <w:rsid w:val="001252AB"/>
    <w:rsid w:val="00131CF4"/>
    <w:rsid w:val="00136D4F"/>
    <w:rsid w:val="0017437B"/>
    <w:rsid w:val="001C1146"/>
    <w:rsid w:val="001D55A1"/>
    <w:rsid w:val="00202EBA"/>
    <w:rsid w:val="002041DC"/>
    <w:rsid w:val="002179E5"/>
    <w:rsid w:val="002F0D30"/>
    <w:rsid w:val="002F2C06"/>
    <w:rsid w:val="00314C67"/>
    <w:rsid w:val="003159A2"/>
    <w:rsid w:val="00322B02"/>
    <w:rsid w:val="0032772E"/>
    <w:rsid w:val="0036796F"/>
    <w:rsid w:val="003B2C58"/>
    <w:rsid w:val="003B449C"/>
    <w:rsid w:val="003E454A"/>
    <w:rsid w:val="00402B38"/>
    <w:rsid w:val="004B1D28"/>
    <w:rsid w:val="00554CB0"/>
    <w:rsid w:val="0067705B"/>
    <w:rsid w:val="0069061C"/>
    <w:rsid w:val="00691CBF"/>
    <w:rsid w:val="006D6ACA"/>
    <w:rsid w:val="00702202"/>
    <w:rsid w:val="00717B9C"/>
    <w:rsid w:val="0072088C"/>
    <w:rsid w:val="00732EBC"/>
    <w:rsid w:val="00787585"/>
    <w:rsid w:val="007F6FC6"/>
    <w:rsid w:val="00864461"/>
    <w:rsid w:val="008F0DB1"/>
    <w:rsid w:val="008F268E"/>
    <w:rsid w:val="008F33DC"/>
    <w:rsid w:val="008F3519"/>
    <w:rsid w:val="00933785"/>
    <w:rsid w:val="009C6C6E"/>
    <w:rsid w:val="009E26DD"/>
    <w:rsid w:val="00A35C2A"/>
    <w:rsid w:val="00A86156"/>
    <w:rsid w:val="00AD3C0B"/>
    <w:rsid w:val="00B87AFE"/>
    <w:rsid w:val="00BB60EE"/>
    <w:rsid w:val="00D51D80"/>
    <w:rsid w:val="00D65ADF"/>
    <w:rsid w:val="00DB7DA3"/>
    <w:rsid w:val="00DD5A74"/>
    <w:rsid w:val="00DF6FF6"/>
    <w:rsid w:val="00DF7303"/>
    <w:rsid w:val="00ED3A15"/>
    <w:rsid w:val="00F52AD4"/>
    <w:rsid w:val="00FA6D33"/>
    <w:rsid w:val="00FD66A7"/>
    <w:rsid w:val="00FF6D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940D"/>
  <w15:docId w15:val="{10ED6EB8-8434-4532-8DE0-1203F035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uiPriority w:val="2"/>
    <w:qFormat/>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left w:w="108" w:type="dxa"/>
        <w:right w:w="108" w:type="dxa"/>
      </w:tblCellMar>
    </w:tblPr>
  </w:style>
  <w:style w:type="table" w:customStyle="1" w:styleId="a0">
    <w:basedOn w:val="TableNormal9"/>
    <w:tblPr>
      <w:tblStyleRowBandSize w:val="1"/>
      <w:tblStyleColBandSize w:val="1"/>
      <w:tblCellMar>
        <w:left w:w="115" w:type="dxa"/>
        <w:right w:w="115" w:type="dxa"/>
      </w:tblCellMar>
    </w:tblPr>
  </w:style>
  <w:style w:type="table" w:customStyle="1" w:styleId="a1">
    <w:basedOn w:val="TableNormal9"/>
    <w:tblPr>
      <w:tblStyleRowBandSize w:val="1"/>
      <w:tblStyleColBandSize w:val="1"/>
    </w:tblPr>
  </w:style>
  <w:style w:type="table" w:customStyle="1" w:styleId="a2">
    <w:basedOn w:val="TableNormal9"/>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70" w:type="dxa"/>
        <w:right w:w="70" w:type="dxa"/>
      </w:tblCellMar>
    </w:tblPr>
  </w:style>
  <w:style w:type="table" w:customStyle="1" w:styleId="a4">
    <w:basedOn w:val="TableNormal9"/>
    <w:tblPr>
      <w:tblStyleRowBandSize w:val="1"/>
      <w:tblStyleColBandSize w:val="1"/>
      <w:tblCellMar>
        <w:left w:w="70" w:type="dxa"/>
        <w:right w:w="70" w:type="dxa"/>
      </w:tblCellMar>
    </w:tblPr>
  </w:style>
  <w:style w:type="table" w:customStyle="1" w:styleId="a5">
    <w:basedOn w:val="TableNormal9"/>
    <w:tblPr>
      <w:tblStyleRowBandSize w:val="1"/>
      <w:tblStyleColBandSize w:val="1"/>
      <w:tblCellMar>
        <w:left w:w="70" w:type="dxa"/>
        <w:right w:w="70" w:type="dxa"/>
      </w:tblCellMar>
    </w:tblPr>
  </w:style>
  <w:style w:type="table" w:customStyle="1" w:styleId="a6">
    <w:basedOn w:val="TableNormal9"/>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customStyle="1" w:styleId="Mencinsinresolver1">
    <w:name w:val="Mención sin resolver1"/>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15" w:type="dxa"/>
        <w:right w:w="115"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top w:w="100" w:type="dxa"/>
        <w:left w:w="100" w:type="dxa"/>
        <w:bottom w:w="100" w:type="dxa"/>
        <w:right w:w="100" w:type="dxa"/>
      </w:tblCellMar>
    </w:tblPr>
  </w:style>
  <w:style w:type="table" w:customStyle="1" w:styleId="ac">
    <w:basedOn w:val="TableNormal9"/>
    <w:tblPr>
      <w:tblStyleRowBandSize w:val="1"/>
      <w:tblStyleColBandSize w:val="1"/>
      <w:tblCellMar>
        <w:top w:w="100" w:type="dxa"/>
        <w:left w:w="100" w:type="dxa"/>
        <w:bottom w:w="100" w:type="dxa"/>
        <w:right w:w="100" w:type="dxa"/>
      </w:tblCellMar>
    </w:tblPr>
  </w:style>
  <w:style w:type="table" w:customStyle="1" w:styleId="ad">
    <w:basedOn w:val="TableNormal9"/>
    <w:tblPr>
      <w:tblStyleRowBandSize w:val="1"/>
      <w:tblStyleColBandSize w:val="1"/>
      <w:tblCellMar>
        <w:left w:w="70" w:type="dxa"/>
        <w:right w:w="70"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9"/>
    <w:tblPr>
      <w:tblStyleRowBandSize w:val="1"/>
      <w:tblStyleColBandSize w:val="1"/>
      <w:tblCellMar>
        <w:left w:w="115" w:type="dxa"/>
        <w:right w:w="115" w:type="dxa"/>
      </w:tblCellMar>
    </w:tblPr>
  </w:style>
  <w:style w:type="table" w:customStyle="1" w:styleId="af0">
    <w:basedOn w:val="TableNormal9"/>
    <w:tblPr>
      <w:tblStyleRowBandSize w:val="1"/>
      <w:tblStyleColBandSize w:val="1"/>
      <w:tblCellMar>
        <w:left w:w="115" w:type="dxa"/>
        <w:right w:w="115" w:type="dxa"/>
      </w:tblCellMar>
    </w:tblPr>
  </w:style>
  <w:style w:type="table" w:customStyle="1" w:styleId="af1">
    <w:basedOn w:val="TableNormal9"/>
    <w:tblPr>
      <w:tblStyleRowBandSize w:val="1"/>
      <w:tblStyleColBandSize w:val="1"/>
      <w:tblCellMar>
        <w:left w:w="115" w:type="dxa"/>
        <w:right w:w="115" w:type="dxa"/>
      </w:tblCellMar>
    </w:tblPr>
  </w:style>
  <w:style w:type="table" w:customStyle="1" w:styleId="af2">
    <w:basedOn w:val="TableNormal9"/>
    <w:tblPr>
      <w:tblStyleRowBandSize w:val="1"/>
      <w:tblStyleColBandSize w:val="1"/>
      <w:tblCellMar>
        <w:left w:w="115" w:type="dxa"/>
        <w:right w:w="115" w:type="dxa"/>
      </w:tblCellMar>
    </w:tblPr>
  </w:style>
  <w:style w:type="table" w:customStyle="1" w:styleId="af3">
    <w:basedOn w:val="TableNormal9"/>
    <w:tblPr>
      <w:tblStyleRowBandSize w:val="1"/>
      <w:tblStyleColBandSize w:val="1"/>
      <w:tblCellMar>
        <w:left w:w="115" w:type="dxa"/>
        <w:right w:w="115" w:type="dxa"/>
      </w:tblCellMar>
    </w:tblPr>
  </w:style>
  <w:style w:type="table" w:customStyle="1" w:styleId="af4">
    <w:basedOn w:val="TableNormal9"/>
    <w:tblPr>
      <w:tblStyleRowBandSize w:val="1"/>
      <w:tblStyleColBandSize w:val="1"/>
      <w:tblCellMar>
        <w:left w:w="115" w:type="dxa"/>
        <w:right w:w="115" w:type="dxa"/>
      </w:tblCellMar>
    </w:tblPr>
  </w:style>
  <w:style w:type="table" w:customStyle="1" w:styleId="af5">
    <w:basedOn w:val="TableNormal9"/>
    <w:tblPr>
      <w:tblStyleRowBandSize w:val="1"/>
      <w:tblStyleColBandSize w:val="1"/>
      <w:tblCellMar>
        <w:left w:w="115" w:type="dxa"/>
        <w:right w:w="115" w:type="dxa"/>
      </w:tblCellMar>
    </w:tbl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9"/>
    <w:tblPr>
      <w:tblStyleRowBandSize w:val="1"/>
      <w:tblStyleColBandSize w:val="1"/>
      <w:tblCellMar>
        <w:left w:w="115" w:type="dxa"/>
        <w:right w:w="115" w:type="dxa"/>
      </w:tblCellMar>
    </w:tblPr>
  </w:style>
  <w:style w:type="table" w:customStyle="1" w:styleId="af8">
    <w:basedOn w:val="TableNormal9"/>
    <w:tblPr>
      <w:tblStyleRowBandSize w:val="1"/>
      <w:tblStyleColBandSize w:val="1"/>
      <w:tblCellMar>
        <w:left w:w="115" w:type="dxa"/>
        <w:right w:w="115" w:type="dxa"/>
      </w:tblCellMar>
    </w:tblPr>
  </w:style>
  <w:style w:type="table" w:customStyle="1" w:styleId="af9">
    <w:basedOn w:val="TableNormal9"/>
    <w:tblPr>
      <w:tblStyleRowBandSize w:val="1"/>
      <w:tblStyleColBandSize w:val="1"/>
      <w:tblCellMar>
        <w:left w:w="115" w:type="dxa"/>
        <w:right w:w="115" w:type="dxa"/>
      </w:tblCellMar>
    </w:tblPr>
  </w:style>
  <w:style w:type="table" w:customStyle="1" w:styleId="afa">
    <w:basedOn w:val="TableNormal9"/>
    <w:tblPr>
      <w:tblStyleRowBandSize w:val="1"/>
      <w:tblStyleColBandSize w:val="1"/>
      <w:tblCellMar>
        <w:left w:w="115" w:type="dxa"/>
        <w:right w:w="115" w:type="dxa"/>
      </w:tblCellMar>
    </w:tblPr>
  </w:style>
  <w:style w:type="table" w:customStyle="1" w:styleId="afb">
    <w:basedOn w:val="TableNormal9"/>
    <w:tblPr>
      <w:tblStyleRowBandSize w:val="1"/>
      <w:tblStyleColBandSize w:val="1"/>
      <w:tblCellMar>
        <w:left w:w="115" w:type="dxa"/>
        <w:right w:w="115" w:type="dxa"/>
      </w:tblCellMar>
    </w:tblPr>
  </w:style>
  <w:style w:type="table" w:customStyle="1" w:styleId="afc">
    <w:basedOn w:val="TableNormal9"/>
    <w:tblPr>
      <w:tblStyleRowBandSize w:val="1"/>
      <w:tblStyleColBandSize w:val="1"/>
      <w:tblCellMar>
        <w:left w:w="115" w:type="dxa"/>
        <w:right w:w="115" w:type="dxa"/>
      </w:tblCellMar>
    </w:tblPr>
  </w:style>
  <w:style w:type="table" w:customStyle="1" w:styleId="afd">
    <w:basedOn w:val="TableNormal9"/>
    <w:tblPr>
      <w:tblStyleRowBandSize w:val="1"/>
      <w:tblStyleColBandSize w:val="1"/>
      <w:tblCellMar>
        <w:left w:w="115" w:type="dxa"/>
        <w:right w:w="115" w:type="dxa"/>
      </w:tblCellMar>
    </w:tblPr>
  </w:style>
  <w:style w:type="table" w:customStyle="1" w:styleId="afe">
    <w:basedOn w:val="TableNormal9"/>
    <w:tblPr>
      <w:tblStyleRowBandSize w:val="1"/>
      <w:tblStyleColBandSize w:val="1"/>
      <w:tblCellMar>
        <w:left w:w="115" w:type="dxa"/>
        <w:right w:w="115" w:type="dxa"/>
      </w:tblCellMar>
    </w:tblPr>
  </w:style>
  <w:style w:type="table" w:customStyle="1" w:styleId="aff">
    <w:basedOn w:val="TableNormal9"/>
    <w:tblPr>
      <w:tblStyleRowBandSize w:val="1"/>
      <w:tblStyleColBandSize w:val="1"/>
      <w:tblCellMar>
        <w:left w:w="115" w:type="dxa"/>
        <w:right w:w="115" w:type="dxa"/>
      </w:tblCellMar>
    </w:tblPr>
  </w:style>
  <w:style w:type="table" w:customStyle="1" w:styleId="aff0">
    <w:basedOn w:val="TableNormal9"/>
    <w:tblPr>
      <w:tblStyleRowBandSize w:val="1"/>
      <w:tblStyleColBandSize w:val="1"/>
      <w:tblCellMar>
        <w:left w:w="115" w:type="dxa"/>
        <w:right w:w="115" w:type="dxa"/>
      </w:tblCellMar>
    </w:tblPr>
  </w:style>
  <w:style w:type="table" w:customStyle="1" w:styleId="aff1">
    <w:basedOn w:val="TableNormal9"/>
    <w:tblPr>
      <w:tblStyleRowBandSize w:val="1"/>
      <w:tblStyleColBandSize w:val="1"/>
      <w:tblCellMar>
        <w:left w:w="115" w:type="dxa"/>
        <w:right w:w="115" w:type="dxa"/>
      </w:tblCellMar>
    </w:tblPr>
  </w:style>
  <w:style w:type="table" w:customStyle="1" w:styleId="aff2">
    <w:basedOn w:val="TableNormal9"/>
    <w:tblPr>
      <w:tblStyleRowBandSize w:val="1"/>
      <w:tblStyleColBandSize w:val="1"/>
      <w:tblCellMar>
        <w:left w:w="115" w:type="dxa"/>
        <w:right w:w="115" w:type="dxa"/>
      </w:tblCellMar>
    </w:tblPr>
  </w:style>
  <w:style w:type="table" w:customStyle="1" w:styleId="aff3">
    <w:basedOn w:val="TableNormal9"/>
    <w:tblPr>
      <w:tblStyleRowBandSize w:val="1"/>
      <w:tblStyleColBandSize w:val="1"/>
      <w:tblCellMar>
        <w:left w:w="115" w:type="dxa"/>
        <w:right w:w="115" w:type="dxa"/>
      </w:tblCellMar>
    </w:tblPr>
  </w:style>
  <w:style w:type="table" w:customStyle="1" w:styleId="aff4">
    <w:basedOn w:val="TableNormal9"/>
    <w:tblPr>
      <w:tblStyleRowBandSize w:val="1"/>
      <w:tblStyleColBandSize w:val="1"/>
      <w:tblCellMar>
        <w:left w:w="115" w:type="dxa"/>
        <w:right w:w="115" w:type="dxa"/>
      </w:tblCellMar>
    </w:tblPr>
  </w:style>
  <w:style w:type="table" w:customStyle="1" w:styleId="aff5">
    <w:basedOn w:val="TableNormal9"/>
    <w:tblPr>
      <w:tblStyleRowBandSize w:val="1"/>
      <w:tblStyleColBandSize w:val="1"/>
      <w:tblCellMar>
        <w:left w:w="115" w:type="dxa"/>
        <w:right w:w="115" w:type="dxa"/>
      </w:tblCellMar>
    </w:tblPr>
  </w:style>
  <w:style w:type="table" w:customStyle="1" w:styleId="aff6">
    <w:basedOn w:val="TableNormal9"/>
    <w:tblPr>
      <w:tblStyleRowBandSize w:val="1"/>
      <w:tblStyleColBandSize w:val="1"/>
      <w:tblCellMar>
        <w:left w:w="115" w:type="dxa"/>
        <w:right w:w="115" w:type="dxa"/>
      </w:tblCellMar>
    </w:tblPr>
  </w:style>
  <w:style w:type="table" w:customStyle="1" w:styleId="aff7">
    <w:basedOn w:val="TableNormal9"/>
    <w:tblPr>
      <w:tblStyleRowBandSize w:val="1"/>
      <w:tblStyleColBandSize w:val="1"/>
      <w:tblCellMar>
        <w:left w:w="115" w:type="dxa"/>
        <w:right w:w="115" w:type="dxa"/>
      </w:tblCellMar>
    </w:tblPr>
  </w:style>
  <w:style w:type="table" w:customStyle="1" w:styleId="aff8">
    <w:basedOn w:val="TableNormal9"/>
    <w:tblPr>
      <w:tblStyleRowBandSize w:val="1"/>
      <w:tblStyleColBandSize w:val="1"/>
      <w:tblCellMar>
        <w:left w:w="115" w:type="dxa"/>
        <w:right w:w="115" w:type="dxa"/>
      </w:tblCellMar>
    </w:tblPr>
  </w:style>
  <w:style w:type="table" w:customStyle="1" w:styleId="aff9">
    <w:basedOn w:val="TableNormal9"/>
    <w:tblPr>
      <w:tblStyleRowBandSize w:val="1"/>
      <w:tblStyleColBandSize w:val="1"/>
      <w:tblCellMar>
        <w:left w:w="115" w:type="dxa"/>
        <w:right w:w="115" w:type="dxa"/>
      </w:tblCellMar>
    </w:tblPr>
  </w:style>
  <w:style w:type="table" w:customStyle="1" w:styleId="affa">
    <w:basedOn w:val="TableNormal9"/>
    <w:tblPr>
      <w:tblStyleRowBandSize w:val="1"/>
      <w:tblStyleColBandSize w:val="1"/>
      <w:tblCellMar>
        <w:left w:w="115" w:type="dxa"/>
        <w:right w:w="115" w:type="dxa"/>
      </w:tblCellMar>
    </w:tblPr>
  </w:style>
  <w:style w:type="table" w:customStyle="1" w:styleId="affb">
    <w:basedOn w:val="TableNormal9"/>
    <w:tblPr>
      <w:tblStyleRowBandSize w:val="1"/>
      <w:tblStyleColBandSize w:val="1"/>
      <w:tblCellMar>
        <w:left w:w="115" w:type="dxa"/>
        <w:right w:w="115" w:type="dxa"/>
      </w:tblCellMar>
    </w:tblPr>
  </w:style>
  <w:style w:type="table" w:customStyle="1" w:styleId="affc">
    <w:basedOn w:val="TableNormal9"/>
    <w:tblPr>
      <w:tblStyleRowBandSize w:val="1"/>
      <w:tblStyleColBandSize w:val="1"/>
      <w:tblCellMar>
        <w:left w:w="115" w:type="dxa"/>
        <w:right w:w="115" w:type="dxa"/>
      </w:tblCellMar>
    </w:tblPr>
  </w:style>
  <w:style w:type="table" w:customStyle="1" w:styleId="affd">
    <w:basedOn w:val="TableNormal9"/>
    <w:tblPr>
      <w:tblStyleRowBandSize w:val="1"/>
      <w:tblStyleColBandSize w:val="1"/>
      <w:tblCellMar>
        <w:left w:w="115" w:type="dxa"/>
        <w:right w:w="115" w:type="dxa"/>
      </w:tblCellMar>
    </w:tblPr>
  </w:style>
  <w:style w:type="table" w:customStyle="1" w:styleId="affe">
    <w:basedOn w:val="TableNormal9"/>
    <w:tblPr>
      <w:tblStyleRowBandSize w:val="1"/>
      <w:tblStyleColBandSize w:val="1"/>
      <w:tblCellMar>
        <w:left w:w="115" w:type="dxa"/>
        <w:right w:w="115" w:type="dxa"/>
      </w:tblCellMar>
    </w:tblPr>
  </w:style>
  <w:style w:type="table" w:customStyle="1" w:styleId="afff">
    <w:basedOn w:val="TableNormal9"/>
    <w:tblPr>
      <w:tblStyleRowBandSize w:val="1"/>
      <w:tblStyleColBandSize w:val="1"/>
      <w:tblCellMar>
        <w:left w:w="115" w:type="dxa"/>
        <w:right w:w="115" w:type="dxa"/>
      </w:tblCellMar>
    </w:tblPr>
  </w:style>
  <w:style w:type="table" w:customStyle="1" w:styleId="afff0">
    <w:basedOn w:val="TableNormal9"/>
    <w:tblPr>
      <w:tblStyleRowBandSize w:val="1"/>
      <w:tblStyleColBandSize w:val="1"/>
      <w:tblCellMar>
        <w:left w:w="115" w:type="dxa"/>
        <w:right w:w="115" w:type="dxa"/>
      </w:tblCellMar>
    </w:tblPr>
  </w:style>
  <w:style w:type="table" w:customStyle="1" w:styleId="afff1">
    <w:basedOn w:val="TableNormal9"/>
    <w:tblPr>
      <w:tblStyleRowBandSize w:val="1"/>
      <w:tblStyleColBandSize w:val="1"/>
      <w:tblCellMar>
        <w:left w:w="115" w:type="dxa"/>
        <w:right w:w="115" w:type="dxa"/>
      </w:tblCellMar>
    </w:tblPr>
  </w:style>
  <w:style w:type="table" w:customStyle="1" w:styleId="afff2">
    <w:basedOn w:val="TableNormal9"/>
    <w:tblPr>
      <w:tblStyleRowBandSize w:val="1"/>
      <w:tblStyleColBandSize w:val="1"/>
      <w:tblCellMar>
        <w:left w:w="115" w:type="dxa"/>
        <w:right w:w="115" w:type="dxa"/>
      </w:tblCellMar>
    </w:tblPr>
  </w:style>
  <w:style w:type="table" w:customStyle="1" w:styleId="afff3">
    <w:basedOn w:val="TableNormal9"/>
    <w:tblPr>
      <w:tblStyleRowBandSize w:val="1"/>
      <w:tblStyleColBandSize w:val="1"/>
      <w:tblCellMar>
        <w:left w:w="115" w:type="dxa"/>
        <w:right w:w="115" w:type="dxa"/>
      </w:tblCellMar>
    </w:tblPr>
  </w:style>
  <w:style w:type="table" w:customStyle="1" w:styleId="afff4">
    <w:basedOn w:val="TableNormal9"/>
    <w:tblPr>
      <w:tblStyleRowBandSize w:val="1"/>
      <w:tblStyleColBandSize w:val="1"/>
      <w:tblCellMar>
        <w:left w:w="115" w:type="dxa"/>
        <w:right w:w="115" w:type="dxa"/>
      </w:tblCellMar>
    </w:tblPr>
  </w:style>
  <w:style w:type="table" w:customStyle="1" w:styleId="afff5">
    <w:basedOn w:val="TableNormal9"/>
    <w:tblPr>
      <w:tblStyleRowBandSize w:val="1"/>
      <w:tblStyleColBandSize w:val="1"/>
      <w:tblCellMar>
        <w:left w:w="115" w:type="dxa"/>
        <w:right w:w="115" w:type="dxa"/>
      </w:tblCellMar>
    </w:tblPr>
  </w:style>
  <w:style w:type="table" w:customStyle="1" w:styleId="afff6">
    <w:basedOn w:val="TableNormal9"/>
    <w:tblPr>
      <w:tblStyleRowBandSize w:val="1"/>
      <w:tblStyleColBandSize w:val="1"/>
      <w:tblCellMar>
        <w:left w:w="115" w:type="dxa"/>
        <w:right w:w="115" w:type="dxa"/>
      </w:tblCellMar>
    </w:tblPr>
  </w:style>
  <w:style w:type="table" w:customStyle="1" w:styleId="afff7">
    <w:basedOn w:val="TableNormal9"/>
    <w:tblPr>
      <w:tblStyleRowBandSize w:val="1"/>
      <w:tblStyleColBandSize w:val="1"/>
      <w:tblCellMar>
        <w:left w:w="115" w:type="dxa"/>
        <w:right w:w="115" w:type="dxa"/>
      </w:tblCellMar>
    </w:tblPr>
  </w:style>
  <w:style w:type="table" w:customStyle="1" w:styleId="afff8">
    <w:basedOn w:val="TableNormal9"/>
    <w:tblPr>
      <w:tblStyleRowBandSize w:val="1"/>
      <w:tblStyleColBandSize w:val="1"/>
      <w:tblCellMar>
        <w:left w:w="115" w:type="dxa"/>
        <w:right w:w="115" w:type="dxa"/>
      </w:tblCellMar>
    </w:tblPr>
  </w:style>
  <w:style w:type="table" w:customStyle="1" w:styleId="afff9">
    <w:basedOn w:val="TableNormal9"/>
    <w:tblPr>
      <w:tblStyleRowBandSize w:val="1"/>
      <w:tblStyleColBandSize w:val="1"/>
      <w:tblCellMar>
        <w:left w:w="115" w:type="dxa"/>
        <w:right w:w="115" w:type="dxa"/>
      </w:tblCellMar>
    </w:tblPr>
  </w:style>
  <w:style w:type="table" w:customStyle="1" w:styleId="afffa">
    <w:basedOn w:val="TableNormal9"/>
    <w:tblPr>
      <w:tblStyleRowBandSize w:val="1"/>
      <w:tblStyleColBandSize w:val="1"/>
      <w:tblCellMar>
        <w:left w:w="115" w:type="dxa"/>
        <w:right w:w="115" w:type="dxa"/>
      </w:tblCellMar>
    </w:tblPr>
  </w:style>
  <w:style w:type="table" w:customStyle="1" w:styleId="afffb">
    <w:basedOn w:val="TableNormal9"/>
    <w:tblPr>
      <w:tblStyleRowBandSize w:val="1"/>
      <w:tblStyleColBandSize w:val="1"/>
      <w:tblCellMar>
        <w:left w:w="115" w:type="dxa"/>
        <w:right w:w="115" w:type="dxa"/>
      </w:tblCellMar>
    </w:tblPr>
  </w:style>
  <w:style w:type="table" w:customStyle="1" w:styleId="afffc">
    <w:basedOn w:val="TableNormal9"/>
    <w:tblPr>
      <w:tblStyleRowBandSize w:val="1"/>
      <w:tblStyleColBandSize w:val="1"/>
      <w:tblCellMar>
        <w:left w:w="115" w:type="dxa"/>
        <w:right w:w="115" w:type="dxa"/>
      </w:tblCellMar>
    </w:tblPr>
  </w:style>
  <w:style w:type="table" w:customStyle="1" w:styleId="afffd">
    <w:basedOn w:val="TableNormal9"/>
    <w:tblPr>
      <w:tblStyleRowBandSize w:val="1"/>
      <w:tblStyleColBandSize w:val="1"/>
      <w:tblCellMar>
        <w:left w:w="115" w:type="dxa"/>
        <w:right w:w="115" w:type="dxa"/>
      </w:tblCellMar>
    </w:tblPr>
  </w:style>
  <w:style w:type="table" w:customStyle="1" w:styleId="afffe">
    <w:basedOn w:val="TableNormal9"/>
    <w:tblPr>
      <w:tblStyleRowBandSize w:val="1"/>
      <w:tblStyleColBandSize w:val="1"/>
      <w:tblCellMar>
        <w:left w:w="115" w:type="dxa"/>
        <w:right w:w="115" w:type="dxa"/>
      </w:tblCellMar>
    </w:tblPr>
  </w:style>
  <w:style w:type="table" w:customStyle="1" w:styleId="affff">
    <w:basedOn w:val="TableNormal9"/>
    <w:tblPr>
      <w:tblStyleRowBandSize w:val="1"/>
      <w:tblStyleColBandSize w:val="1"/>
      <w:tblCellMar>
        <w:left w:w="115" w:type="dxa"/>
        <w:right w:w="115" w:type="dxa"/>
      </w:tblCellMar>
    </w:tblPr>
  </w:style>
  <w:style w:type="table" w:customStyle="1" w:styleId="affff0">
    <w:basedOn w:val="TableNormal9"/>
    <w:tblPr>
      <w:tblStyleRowBandSize w:val="1"/>
      <w:tblStyleColBandSize w:val="1"/>
      <w:tblCellMar>
        <w:left w:w="115" w:type="dxa"/>
        <w:right w:w="115" w:type="dxa"/>
      </w:tblCellMar>
    </w:tblPr>
  </w:style>
  <w:style w:type="table" w:customStyle="1" w:styleId="affff1">
    <w:basedOn w:val="TableNormal9"/>
    <w:tblPr>
      <w:tblStyleRowBandSize w:val="1"/>
      <w:tblStyleColBandSize w:val="1"/>
      <w:tblCellMar>
        <w:left w:w="115" w:type="dxa"/>
        <w:right w:w="115" w:type="dxa"/>
      </w:tblCellMar>
    </w:tblPr>
  </w:style>
  <w:style w:type="table" w:customStyle="1" w:styleId="affff2">
    <w:basedOn w:val="TableNormal9"/>
    <w:tblPr>
      <w:tblStyleRowBandSize w:val="1"/>
      <w:tblStyleColBandSize w:val="1"/>
      <w:tblCellMar>
        <w:left w:w="115" w:type="dxa"/>
        <w:right w:w="115" w:type="dxa"/>
      </w:tblCellMar>
    </w:tblPr>
  </w:style>
  <w:style w:type="table" w:customStyle="1" w:styleId="affff3">
    <w:basedOn w:val="TableNormal9"/>
    <w:tblPr>
      <w:tblStyleRowBandSize w:val="1"/>
      <w:tblStyleColBandSize w:val="1"/>
      <w:tblCellMar>
        <w:left w:w="115" w:type="dxa"/>
        <w:right w:w="115" w:type="dxa"/>
      </w:tblCellMar>
    </w:tblPr>
  </w:style>
  <w:style w:type="table" w:customStyle="1" w:styleId="affff4">
    <w:basedOn w:val="TableNormal9"/>
    <w:tblPr>
      <w:tblStyleRowBandSize w:val="1"/>
      <w:tblStyleColBandSize w:val="1"/>
      <w:tblCellMar>
        <w:left w:w="115" w:type="dxa"/>
        <w:right w:w="115" w:type="dxa"/>
      </w:tblCellMar>
    </w:tblPr>
  </w:style>
  <w:style w:type="table" w:customStyle="1" w:styleId="affff5">
    <w:basedOn w:val="TableNormal9"/>
    <w:tblPr>
      <w:tblStyleRowBandSize w:val="1"/>
      <w:tblStyleColBandSize w:val="1"/>
      <w:tblCellMar>
        <w:left w:w="115" w:type="dxa"/>
        <w:right w:w="115" w:type="dxa"/>
      </w:tblCellMar>
    </w:tblPr>
  </w:style>
  <w:style w:type="table" w:customStyle="1" w:styleId="affff6">
    <w:basedOn w:val="TableNormal9"/>
    <w:tblPr>
      <w:tblStyleRowBandSize w:val="1"/>
      <w:tblStyleColBandSize w:val="1"/>
      <w:tblCellMar>
        <w:left w:w="115" w:type="dxa"/>
        <w:right w:w="115" w:type="dxa"/>
      </w:tblCellMar>
    </w:tblPr>
  </w:style>
  <w:style w:type="table" w:customStyle="1" w:styleId="affff7">
    <w:basedOn w:val="TableNormal9"/>
    <w:tblPr>
      <w:tblStyleRowBandSize w:val="1"/>
      <w:tblStyleColBandSize w:val="1"/>
      <w:tblCellMar>
        <w:left w:w="115" w:type="dxa"/>
        <w:right w:w="115" w:type="dxa"/>
      </w:tblCellMar>
    </w:tblPr>
  </w:style>
  <w:style w:type="table" w:customStyle="1" w:styleId="affff8">
    <w:basedOn w:val="TableNormal9"/>
    <w:tblPr>
      <w:tblStyleRowBandSize w:val="1"/>
      <w:tblStyleColBandSize w:val="1"/>
      <w:tblCellMar>
        <w:left w:w="115" w:type="dxa"/>
        <w:right w:w="115" w:type="dxa"/>
      </w:tblCellMar>
    </w:tblPr>
  </w:style>
  <w:style w:type="table" w:customStyle="1" w:styleId="affff9">
    <w:basedOn w:val="TableNormal9"/>
    <w:tblPr>
      <w:tblStyleRowBandSize w:val="1"/>
      <w:tblStyleColBandSize w:val="1"/>
      <w:tblCellMar>
        <w:left w:w="115" w:type="dxa"/>
        <w:right w:w="115" w:type="dxa"/>
      </w:tblCellMar>
    </w:tblPr>
  </w:style>
  <w:style w:type="table" w:customStyle="1" w:styleId="affffa">
    <w:basedOn w:val="TableNormal9"/>
    <w:tblPr>
      <w:tblStyleRowBandSize w:val="1"/>
      <w:tblStyleColBandSize w:val="1"/>
      <w:tblCellMar>
        <w:left w:w="115" w:type="dxa"/>
        <w:right w:w="115" w:type="dxa"/>
      </w:tblCellMar>
    </w:tblPr>
  </w:style>
  <w:style w:type="table" w:customStyle="1" w:styleId="affffb">
    <w:basedOn w:val="TableNormal9"/>
    <w:tblPr>
      <w:tblStyleRowBandSize w:val="1"/>
      <w:tblStyleColBandSize w:val="1"/>
      <w:tblCellMar>
        <w:left w:w="115" w:type="dxa"/>
        <w:right w:w="115" w:type="dxa"/>
      </w:tblCellMar>
    </w:tblPr>
  </w:style>
  <w:style w:type="table" w:customStyle="1" w:styleId="affffc">
    <w:basedOn w:val="TableNormal9"/>
    <w:tblPr>
      <w:tblStyleRowBandSize w:val="1"/>
      <w:tblStyleColBandSize w:val="1"/>
      <w:tblCellMar>
        <w:left w:w="115" w:type="dxa"/>
        <w:right w:w="115" w:type="dxa"/>
      </w:tblCellMar>
    </w:tblPr>
  </w:style>
  <w:style w:type="table" w:customStyle="1" w:styleId="affffd">
    <w:basedOn w:val="TableNormal9"/>
    <w:tblPr>
      <w:tblStyleRowBandSize w:val="1"/>
      <w:tblStyleColBandSize w:val="1"/>
      <w:tblCellMar>
        <w:left w:w="115" w:type="dxa"/>
        <w:right w:w="115" w:type="dxa"/>
      </w:tblCellMar>
    </w:tblPr>
  </w:style>
  <w:style w:type="table" w:customStyle="1" w:styleId="affffe">
    <w:basedOn w:val="TableNormal9"/>
    <w:tblPr>
      <w:tblStyleRowBandSize w:val="1"/>
      <w:tblStyleColBandSize w:val="1"/>
      <w:tblCellMar>
        <w:left w:w="115" w:type="dxa"/>
        <w:right w:w="115" w:type="dxa"/>
      </w:tblCellMar>
    </w:tblPr>
  </w:style>
  <w:style w:type="table" w:customStyle="1" w:styleId="afffff">
    <w:basedOn w:val="TableNormal9"/>
    <w:tblPr>
      <w:tblStyleRowBandSize w:val="1"/>
      <w:tblStyleColBandSize w:val="1"/>
      <w:tblCellMar>
        <w:left w:w="115" w:type="dxa"/>
        <w:right w:w="115" w:type="dxa"/>
      </w:tblCellMar>
    </w:tblPr>
  </w:style>
  <w:style w:type="table" w:customStyle="1" w:styleId="afffff0">
    <w:basedOn w:val="TableNormal9"/>
    <w:tblPr>
      <w:tblStyleRowBandSize w:val="1"/>
      <w:tblStyleColBandSize w:val="1"/>
      <w:tblCellMar>
        <w:left w:w="115" w:type="dxa"/>
        <w:right w:w="115" w:type="dxa"/>
      </w:tblCellMar>
    </w:tblPr>
  </w:style>
  <w:style w:type="table" w:customStyle="1" w:styleId="afffff1">
    <w:basedOn w:val="TableNormal9"/>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67705B"/>
    <w:pPr>
      <w:widowControl w:val="0"/>
      <w:autoSpaceDE w:val="0"/>
      <w:autoSpaceDN w:val="0"/>
    </w:pPr>
    <w:rPr>
      <w:rFonts w:ascii="Georgia" w:eastAsia="Georgia" w:hAnsi="Georgia" w:cs="Georgi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ideas/2022-01-16/sin-espacios-comunes-la-otra-distancia-social-se-agranda.html?event_log=go&amp;fbclid=IwAR0m1CILuUW5ZkePrpm6AbZzsRCPGd8GZaexj79r3Axl57ygMEJgCFz_Z_o&amp;event=go&amp;event_log=go&amp;prod=REGCRART&amp;o=cerride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ject-syndicate.org/commentary/reframing-low-income-housing-policy-by-ricardo-hausmann-20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xoHl1hgIdXOXXeQROU9AMJBmg==">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2746</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Gerardo Cárdenas Chipa</cp:lastModifiedBy>
  <cp:revision>6</cp:revision>
  <dcterms:created xsi:type="dcterms:W3CDTF">2024-01-22T17:01:00Z</dcterms:created>
  <dcterms:modified xsi:type="dcterms:W3CDTF">2024-07-18T21:46:00Z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b1d743f986e42015ebfac462b41aad3a466dd3989a52827f3b18ce145730972e</vt:lpwstr>
  </property>
</Properties>
</file>