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bookmarkStart w:colFirst="0" w:colLast="0" w:name="_heading=h.yd48hz8lb1uo"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mallCaps w:val="0"/>
          <w:strike w:val="0"/>
          <w:color w:val="000000"/>
          <w:sz w:val="24"/>
          <w:szCs w:val="24"/>
          <w:u w:val="single"/>
          <w:shd w:fill="auto" w:val="clear"/>
          <w:vertAlign w:val="baseline"/>
        </w:rPr>
      </w:pPr>
      <w:bookmarkStart w:colFirst="0" w:colLast="0" w:name="_heading=h.gjdgxs" w:id="1"/>
      <w:bookmarkEnd w:id="1"/>
      <w:r w:rsidDel="00000000" w:rsidR="00000000" w:rsidRPr="00000000">
        <w:rPr>
          <w:rFonts w:ascii="Roboto" w:cs="Roboto" w:eastAsia="Roboto" w:hAnsi="Roboto"/>
          <w:b w:val="1"/>
          <w:smallCaps w:val="0"/>
          <w:strike w:val="0"/>
          <w:color w:val="000000"/>
          <w:sz w:val="24"/>
          <w:szCs w:val="24"/>
          <w:u w:val="single"/>
          <w:shd w:fill="auto" w:val="clear"/>
          <w:vertAlign w:val="baseline"/>
          <w:rtl w:val="0"/>
        </w:rPr>
        <w:t xml:space="preserve">INTRODUCCIÓN A LA ARQUITECTURA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INFORMACIÓN GENERAL</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tbl>
      <w:tblPr>
        <w:tblStyle w:val="Table1"/>
        <w:tblW w:w="8895.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285"/>
        <w:gridCol w:w="2520"/>
        <w:gridCol w:w="1395"/>
        <w:gridCol w:w="285"/>
        <w:gridCol w:w="2730"/>
        <w:tblGridChange w:id="0">
          <w:tblGrid>
            <w:gridCol w:w="1680"/>
            <w:gridCol w:w="285"/>
            <w:gridCol w:w="2520"/>
            <w:gridCol w:w="1395"/>
            <w:gridCol w:w="285"/>
            <w:gridCol w:w="2730"/>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tcBorders>
              <w:top w:color="000000" w:space="0" w:sz="8" w:val="single"/>
            </w:tcBorders>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Introducción a la arquitectura</w:t>
            </w:r>
          </w:p>
        </w:tc>
        <w:tc>
          <w:tcPr>
            <w:tcBorders>
              <w:top w:color="000000" w:space="0" w:sz="8" w:val="single"/>
              <w:right w:color="000000" w:space="0" w:sz="0" w:val="nil"/>
            </w:tcBorders>
            <w:shd w:fill="d9d9d9" w:val="cle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r w:rsidDel="00000000" w:rsidR="00000000" w:rsidRPr="00000000">
              <w:rPr>
                <w:rFonts w:ascii="Roboto" w:cs="Roboto" w:eastAsia="Roboto" w:hAnsi="Roboto"/>
                <w:sz w:val="20"/>
                <w:szCs w:val="20"/>
                <w:rtl w:val="0"/>
              </w:rPr>
              <w:t xml:space="preserve">ARC42</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Ciclo</w:t>
            </w:r>
          </w:p>
        </w:tc>
        <w:tc>
          <w:tcPr>
            <w:tcBorders>
              <w:left w:color="000000" w:space="0" w:sz="0" w:val="nil"/>
            </w:tcBorders>
            <w:shd w:fill="d9d9d9" w:val="cle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Primero</w:t>
            </w:r>
          </w:p>
        </w:tc>
        <w:tc>
          <w:tcPr>
            <w:tcBorders>
              <w:right w:color="000000" w:space="0" w:sz="0" w:val="nil"/>
            </w:tcBorders>
            <w:shd w:fill="d9d9d9" w:val="clea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Semestre</w:t>
            </w:r>
          </w:p>
        </w:tc>
        <w:tc>
          <w:tcPr>
            <w:tcBorders>
              <w:left w:color="000000" w:space="0" w:sz="0" w:val="nil"/>
            </w:tcBorders>
            <w:shd w:fill="d9d9d9" w:val="cle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tcBorders>
              <w:right w:color="000000" w:space="0" w:sz="8" w:val="single"/>
            </w:tcBorders>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202</w:t>
            </w:r>
            <w:r w:rsidDel="00000000" w:rsidR="00000000" w:rsidRPr="00000000">
              <w:rPr>
                <w:rFonts w:ascii="Roboto" w:cs="Roboto" w:eastAsia="Roboto" w:hAnsi="Roboto"/>
                <w:sz w:val="20"/>
                <w:szCs w:val="20"/>
                <w:rtl w:val="0"/>
              </w:rPr>
              <w:t xml:space="preserve">4</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sz w:val="20"/>
                <w:szCs w:val="20"/>
                <w:rtl w:val="0"/>
              </w:rPr>
              <w:t xml:space="preserve">2</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Profesor</w:t>
            </w:r>
            <w:r w:rsidDel="00000000" w:rsidR="00000000" w:rsidRPr="00000000">
              <w:rPr>
                <w:rFonts w:ascii="Roboto" w:cs="Roboto" w:eastAsia="Roboto" w:hAnsi="Roboto"/>
                <w:b w:val="1"/>
                <w:sz w:val="20"/>
                <w:szCs w:val="20"/>
                <w:rtl w:val="0"/>
              </w:rPr>
              <w:t xml:space="preserve">es/as</w:t>
            </w:r>
            <w:r w:rsidDel="00000000" w:rsidR="00000000" w:rsidRPr="00000000">
              <w:rPr>
                <w:rtl w:val="0"/>
              </w:rPr>
            </w:r>
          </w:p>
        </w:tc>
        <w:tc>
          <w:tcPr>
            <w:tcBorders>
              <w:left w:color="000000" w:space="0" w:sz="0" w:val="nil"/>
            </w:tcBorders>
            <w:shd w:fill="d9d9d9" w:val="cle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–Alessandra Calmell </w:t>
              <w:br w:type="textWrapping"/>
              <w:t xml:space="preserve">del Solar </w:t>
            </w:r>
          </w:p>
          <w:p w:rsidR="00000000" w:rsidDel="00000000" w:rsidP="00000000" w:rsidRDefault="00000000" w:rsidRPr="00000000" w14:paraId="0000001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–Carmen Omonte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–Jose Luis Villanueva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Fonts w:ascii="Roboto" w:cs="Roboto" w:eastAsia="Roboto" w:hAnsi="Roboto"/>
                <w:sz w:val="20"/>
                <w:szCs w:val="20"/>
                <w:rtl w:val="0"/>
              </w:rPr>
              <w:t xml:space="preserve">–Manuel Flores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sz w:val="20"/>
                <w:szCs w:val="20"/>
                <w:rtl w:val="0"/>
              </w:rPr>
              <w:t xml:space="preserve">–Rodrigo Rengifo</w:t>
            </w: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Horario</w:t>
            </w:r>
          </w:p>
        </w:tc>
        <w:tc>
          <w:tcPr>
            <w:tcBorders>
              <w:left w:color="000000" w:space="0" w:sz="0" w:val="nil"/>
            </w:tcBorders>
            <w:shd w:fill="d9d9d9"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tcBorders>
              <w:right w:color="000000" w:space="0" w:sz="8" w:val="single"/>
            </w:tcBorders>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u w:val="single"/>
              </w:rPr>
            </w:pPr>
            <w:r w:rsidDel="00000000" w:rsidR="00000000" w:rsidRPr="00000000">
              <w:rPr>
                <w:rFonts w:ascii="Roboto" w:cs="Roboto" w:eastAsia="Roboto" w:hAnsi="Roboto"/>
                <w:i w:val="0"/>
                <w:smallCaps w:val="0"/>
                <w:strike w:val="0"/>
                <w:color w:val="000000"/>
                <w:sz w:val="20"/>
                <w:szCs w:val="20"/>
                <w:u w:val="single"/>
                <w:shd w:fill="auto" w:val="clear"/>
                <w:vertAlign w:val="baseline"/>
                <w:rtl w:val="0"/>
              </w:rPr>
              <w:t xml:space="preserve">Martes</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sz w:val="20"/>
                <w:szCs w:val="20"/>
                <w:rtl w:val="0"/>
              </w:rPr>
              <w:t xml:space="preserve">09:00</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a 1</w:t>
            </w:r>
            <w:r w:rsidDel="00000000" w:rsidR="00000000" w:rsidRPr="00000000">
              <w:rPr>
                <w:rFonts w:ascii="Roboto" w:cs="Roboto" w:eastAsia="Roboto" w:hAnsi="Roboto"/>
                <w:sz w:val="20"/>
                <w:szCs w:val="20"/>
                <w:rtl w:val="0"/>
              </w:rPr>
              <w:t xml:space="preserve">1:00</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hrs / </w:t>
            </w:r>
            <w:r w:rsidDel="00000000" w:rsidR="00000000" w:rsidRPr="00000000">
              <w:rPr>
                <w:rFonts w:ascii="Roboto" w:cs="Roboto" w:eastAsia="Roboto" w:hAnsi="Roboto"/>
                <w:sz w:val="20"/>
                <w:szCs w:val="20"/>
                <w:rtl w:val="0"/>
              </w:rPr>
              <w:t xml:space="preserve">clase</w:t>
            </w:r>
            <w:r w:rsidDel="00000000" w:rsidR="00000000" w:rsidRPr="00000000">
              <w:rPr>
                <w:rtl w:val="0"/>
              </w:rPr>
            </w:r>
          </w:p>
          <w:p w:rsidR="00000000" w:rsidDel="00000000" w:rsidP="00000000" w:rsidRDefault="00000000" w:rsidRPr="00000000" w14:paraId="0000001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11:00 a 13:00 hrs / práctica</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vMerge w:val="restart"/>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3</w:t>
            </w:r>
          </w:p>
        </w:tc>
        <w:tc>
          <w:tcPr>
            <w:tcBorders>
              <w:right w:color="000000" w:space="0" w:sz="0" w:val="nil"/>
            </w:tcBorders>
            <w:shd w:fill="d9d9d9" w:val="cle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 de horas teóricas</w:t>
            </w:r>
          </w:p>
        </w:tc>
        <w:tc>
          <w:tcPr>
            <w:tcBorders>
              <w:left w:color="000000" w:space="0" w:sz="0" w:val="nil"/>
            </w:tcBorders>
            <w:shd w:fill="d9d9d9" w:val="cle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tcBorders>
              <w:right w:color="000000" w:space="0" w:sz="8" w:val="single"/>
            </w:tcBorders>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2</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tcBorders>
              <w:right w:color="000000" w:space="0" w:sz="8" w:val="single"/>
            </w:tcBorders>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Área curricular</w:t>
            </w:r>
          </w:p>
        </w:tc>
        <w:tc>
          <w:tcPr>
            <w:tcBorders>
              <w:left w:color="000000" w:space="0" w:sz="0" w:val="nil"/>
            </w:tcBorders>
            <w:shd w:fill="d9d9d9" w:val="cle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sz w:val="20"/>
                <w:szCs w:val="20"/>
                <w:rtl w:val="0"/>
              </w:rPr>
              <w:t xml:space="preserve">Historia y teoría</w:t>
            </w: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Requisitos</w:t>
            </w:r>
          </w:p>
        </w:tc>
        <w:tc>
          <w:tcPr>
            <w:tcBorders>
              <w:left w:color="000000" w:space="0" w:sz="0" w:val="nil"/>
            </w:tcBorders>
            <w:shd w:fill="d9d9d9" w:val="cle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w:t>
            </w:r>
          </w:p>
        </w:tc>
        <w:tc>
          <w:tcPr>
            <w:tcBorders>
              <w:right w:color="000000" w:space="0" w:sz="8" w:val="single"/>
            </w:tcBorders>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Ninguno</w:t>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sz w:val="20"/>
          <w:szCs w:val="20"/>
        </w:rPr>
      </w:pPr>
      <w:r w:rsidDel="00000000" w:rsidR="00000000" w:rsidRPr="00000000">
        <w:rPr>
          <w:rFonts w:ascii="Roboto" w:cs="Roboto" w:eastAsia="Roboto" w:hAnsi="Roboto"/>
          <w:b w:val="1"/>
          <w:sz w:val="22"/>
          <w:szCs w:val="22"/>
          <w:rtl w:val="0"/>
        </w:rPr>
        <w:t xml:space="preserve">SUMILLA</w:t>
      </w:r>
    </w:p>
    <w:p w:rsidR="00000000" w:rsidDel="00000000" w:rsidP="00000000" w:rsidRDefault="00000000" w:rsidRPr="00000000" w14:paraId="00000034">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35">
      <w:pPr>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Introducción a la arquitectura</w:t>
      </w:r>
      <w:r w:rsidDel="00000000" w:rsidR="00000000" w:rsidRPr="00000000">
        <w:rPr>
          <w:rFonts w:ascii="Roboto" w:cs="Roboto" w:eastAsia="Roboto" w:hAnsi="Roboto"/>
          <w:sz w:val="22"/>
          <w:szCs w:val="22"/>
          <w:rtl w:val="0"/>
        </w:rPr>
        <w:t xml:space="preserve"> es un curso teórico-práctico que busca introducir al alumno a la cultura arquitectónica, y al conocimiento y comprensión de la disciplina de la arquitectura de manera teórica y práctica, con un enfoque en el estudio de los conceptos y relaciones que definen la arquitectura como expresión cultural, como proceso de pensamiento y como arte de construir. El curso aporta a las competencias de egreso: Interpretación crítica de realidad desde la perspectiva disciplinar de la arquitectura y el urbanismo y manejo de conocimientos históricos, culturales y arquitectónicos.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sz w:val="20"/>
          <w:szCs w:val="20"/>
        </w:rPr>
      </w:pPr>
      <w:r w:rsidDel="00000000" w:rsidR="00000000" w:rsidRPr="00000000">
        <w:rPr>
          <w:rFonts w:ascii="Roboto" w:cs="Roboto" w:eastAsia="Roboto" w:hAnsi="Roboto"/>
          <w:b w:val="1"/>
          <w:sz w:val="22"/>
          <w:szCs w:val="22"/>
          <w:rtl w:val="0"/>
        </w:rPr>
        <w:t xml:space="preserve">DESCRIPCIÓN DEL CURSO</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sz w:val="22"/>
          <w:szCs w:val="22"/>
        </w:rPr>
      </w:pPr>
      <w:r w:rsidDel="00000000" w:rsidR="00000000" w:rsidRPr="00000000">
        <w:rPr>
          <w:rFonts w:ascii="Roboto" w:cs="Roboto" w:eastAsia="Roboto" w:hAnsi="Roboto"/>
          <w:sz w:val="22"/>
          <w:szCs w:val="22"/>
          <w:rtl w:val="0"/>
        </w:rPr>
        <w:t xml:space="preserve">El curso propone a los estudiantes una mirada amplia sobre la arquitectura, organizado a través de </w:t>
      </w:r>
      <w:r w:rsidDel="00000000" w:rsidR="00000000" w:rsidRPr="00000000">
        <w:rPr>
          <w:rFonts w:ascii="Roboto" w:cs="Roboto" w:eastAsia="Roboto" w:hAnsi="Roboto"/>
          <w:b w:val="1"/>
          <w:sz w:val="22"/>
          <w:szCs w:val="22"/>
          <w:rtl w:val="0"/>
        </w:rPr>
        <w:t xml:space="preserve">siete ejes temáticos:</w:t>
      </w:r>
    </w:p>
    <w:p w:rsidR="00000000" w:rsidDel="00000000" w:rsidP="00000000" w:rsidRDefault="00000000" w:rsidRPr="00000000" w14:paraId="0000003B">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C">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Arquitecturas. Aprendizajes. Prácticas</w:t>
      </w:r>
    </w:p>
    <w:p w:rsidR="00000000" w:rsidDel="00000000" w:rsidP="00000000" w:rsidRDefault="00000000" w:rsidRPr="00000000" w14:paraId="0000003D">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Lugar. Paisaje. Territorio</w:t>
      </w:r>
    </w:p>
    <w:p w:rsidR="00000000" w:rsidDel="00000000" w:rsidP="00000000" w:rsidRDefault="00000000" w:rsidRPr="00000000" w14:paraId="0000003E">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Proyecto. Forma. Espacio</w:t>
      </w:r>
    </w:p>
    <w:p w:rsidR="00000000" w:rsidDel="00000000" w:rsidP="00000000" w:rsidRDefault="00000000" w:rsidRPr="00000000" w14:paraId="0000003F">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Cultura. Representación. Comunicación</w:t>
      </w:r>
    </w:p>
    <w:p w:rsidR="00000000" w:rsidDel="00000000" w:rsidP="00000000" w:rsidRDefault="00000000" w:rsidRPr="00000000" w14:paraId="00000040">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Materiales. Sostenibilidad. Tecnología</w:t>
      </w:r>
    </w:p>
    <w:p w:rsidR="00000000" w:rsidDel="00000000" w:rsidP="00000000" w:rsidRDefault="00000000" w:rsidRPr="00000000" w14:paraId="00000041">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Ciudad. Ciudadanía. Espacio público</w:t>
      </w:r>
    </w:p>
    <w:p w:rsidR="00000000" w:rsidDel="00000000" w:rsidP="00000000" w:rsidRDefault="00000000" w:rsidRPr="00000000" w14:paraId="00000042">
      <w:pPr>
        <w:numPr>
          <w:ilvl w:val="0"/>
          <w:numId w:val="4"/>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Memoria. Actualidad. Desafíos.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Cada uno de estos ejes se trabaja de forma integral a través de lecturas, charlas, salidas de campo y conversaciones en clase.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METODOLOGÍA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curso se divide en </w:t>
      </w:r>
      <w:r w:rsidDel="00000000" w:rsidR="00000000" w:rsidRPr="00000000">
        <w:rPr>
          <w:rFonts w:ascii="Roboto" w:cs="Roboto" w:eastAsia="Roboto" w:hAnsi="Roboto"/>
          <w:b w:val="1"/>
          <w:sz w:val="22"/>
          <w:szCs w:val="22"/>
          <w:rtl w:val="0"/>
        </w:rPr>
        <w:t xml:space="preserve">tres instancias pedagógicas</w:t>
      </w:r>
      <w:r w:rsidDel="00000000" w:rsidR="00000000" w:rsidRPr="00000000">
        <w:rPr>
          <w:rFonts w:ascii="Roboto" w:cs="Roboto" w:eastAsia="Roboto" w:hAnsi="Roboto"/>
          <w:sz w:val="22"/>
          <w:szCs w:val="22"/>
          <w:rtl w:val="0"/>
        </w:rPr>
        <w:t xml:space="preserve">: las clases magistrales, los seminarios de conversación y las salidas de campo:</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Las </w:t>
      </w:r>
      <w:r w:rsidDel="00000000" w:rsidR="00000000" w:rsidRPr="00000000">
        <w:rPr>
          <w:rFonts w:ascii="Roboto" w:cs="Roboto" w:eastAsia="Roboto" w:hAnsi="Roboto"/>
          <w:b w:val="1"/>
          <w:sz w:val="22"/>
          <w:szCs w:val="22"/>
          <w:rtl w:val="0"/>
        </w:rPr>
        <w:t xml:space="preserve">clases magistrales</w:t>
      </w:r>
      <w:r w:rsidDel="00000000" w:rsidR="00000000" w:rsidRPr="00000000">
        <w:rPr>
          <w:rFonts w:ascii="Roboto" w:cs="Roboto" w:eastAsia="Roboto" w:hAnsi="Roboto"/>
          <w:sz w:val="22"/>
          <w:szCs w:val="22"/>
          <w:rtl w:val="0"/>
        </w:rPr>
        <w:t xml:space="preserve"> son dirigidas por docentes invitados que abordan temas de profundización de la arquitectura y la ciudad desde los campos de la teoría, historia, técnica, construcción, urbanismo y/o diseño.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w:t>
      </w:r>
      <w:r w:rsidDel="00000000" w:rsidR="00000000" w:rsidRPr="00000000">
        <w:rPr>
          <w:rFonts w:ascii="Roboto" w:cs="Roboto" w:eastAsia="Roboto" w:hAnsi="Roboto"/>
          <w:b w:val="1"/>
          <w:sz w:val="22"/>
          <w:szCs w:val="22"/>
          <w:rtl w:val="0"/>
        </w:rPr>
        <w:t xml:space="preserve">seminarios de conversación</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son clases con grupos reducidos de estudiantes para facilitar el intercambio de ideas y se estructuran a través de </w:t>
      </w:r>
      <w:r w:rsidDel="00000000" w:rsidR="00000000" w:rsidRPr="00000000">
        <w:rPr>
          <w:rFonts w:ascii="Roboto" w:cs="Roboto" w:eastAsia="Roboto" w:hAnsi="Roboto"/>
          <w:sz w:val="22"/>
          <w:szCs w:val="22"/>
          <w:u w:val="single"/>
          <w:rtl w:val="0"/>
        </w:rPr>
        <w:t xml:space="preserve">siete ejes temáticos</w:t>
      </w:r>
      <w:r w:rsidDel="00000000" w:rsidR="00000000" w:rsidRPr="00000000">
        <w:rPr>
          <w:rFonts w:ascii="Roboto" w:cs="Roboto" w:eastAsia="Roboto" w:hAnsi="Roboto"/>
          <w:sz w:val="22"/>
          <w:szCs w:val="22"/>
          <w:rtl w:val="0"/>
        </w:rPr>
        <w:t xml:space="preserve"> sobre la disciplina y la profundización de conceptos. En los seminarios se discutirán los temas abordados en las clases magistrales, y se compartirán textos, se realizarán debates, ejercicios de análisis, trabajos individuales y grupales.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Finalmente, el curso plantea 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salidas de campo</w:t>
      </w:r>
      <w:r w:rsidDel="00000000" w:rsidR="00000000" w:rsidRPr="00000000">
        <w:rPr>
          <w:rFonts w:ascii="Roboto" w:cs="Roboto" w:eastAsia="Roboto" w:hAnsi="Roboto"/>
          <w:sz w:val="22"/>
          <w:szCs w:val="22"/>
          <w:rtl w:val="0"/>
        </w:rPr>
        <w:t xml:space="preserve"> para que nuestros estudiantes tengan la oportunidad de conocer edificios, recorrer la ciudad, visitar museos y galerías, entre otras actividades de interés disciplinar.</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EVALUACIÓN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Roboto" w:cs="Roboto" w:eastAsia="Roboto" w:hAnsi="Roboto"/>
          <w:b w:val="1"/>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Sistema de evaluación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La evaluación del curso será constante y se enfocará en la comprensión de los </w:t>
      </w:r>
      <w:r w:rsidDel="00000000" w:rsidR="00000000" w:rsidRPr="00000000">
        <w:rPr>
          <w:rFonts w:ascii="Roboto" w:cs="Roboto" w:eastAsia="Roboto" w:hAnsi="Roboto"/>
          <w:sz w:val="22"/>
          <w:szCs w:val="22"/>
          <w:rtl w:val="0"/>
        </w:rPr>
        <w:t xml:space="preserve">temas</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explicados en clase y profundizados en</w:t>
      </w:r>
      <w:r w:rsidDel="00000000" w:rsidR="00000000" w:rsidRPr="00000000">
        <w:rPr>
          <w:rFonts w:ascii="Roboto" w:cs="Roboto" w:eastAsia="Roboto" w:hAnsi="Roboto"/>
          <w:sz w:val="22"/>
          <w:szCs w:val="22"/>
          <w:rtl w:val="0"/>
        </w:rPr>
        <w:t xml:space="preserve"> los seminarios de conversación,</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de acuerdo al siguiente sistema:</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8">
      <w:pPr>
        <w:ind w:left="720" w:firstLine="0"/>
        <w:jc w:val="center"/>
        <w:rPr>
          <w:rFonts w:ascii="Roboto" w:cs="Roboto" w:eastAsia="Roboto" w:hAnsi="Roboto"/>
          <w:color w:val="0000ff"/>
          <w:sz w:val="20"/>
          <w:szCs w:val="20"/>
        </w:rPr>
      </w:pPr>
      <w:r w:rsidDel="00000000" w:rsidR="00000000" w:rsidRPr="00000000">
        <w:rPr>
          <w:rtl w:val="0"/>
        </w:rPr>
      </w:r>
    </w:p>
    <w:tbl>
      <w:tblPr>
        <w:tblStyle w:val="Table2"/>
        <w:tblW w:w="8370.0" w:type="dxa"/>
        <w:jc w:val="left"/>
        <w:tblInd w:w="-115.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550"/>
        <w:gridCol w:w="1995"/>
        <w:gridCol w:w="3825"/>
        <w:tblGridChange w:id="0">
          <w:tblGrid>
            <w:gridCol w:w="2550"/>
            <w:gridCol w:w="1995"/>
            <w:gridCol w:w="3825"/>
          </w:tblGrid>
        </w:tblGridChange>
      </w:tblGrid>
      <w:tr>
        <w:trPr>
          <w:cantSplit w:val="0"/>
          <w:trHeight w:val="282" w:hRule="atLeast"/>
          <w:tblHeader w:val="1"/>
        </w:trPr>
        <w:tc>
          <w:tcPr>
            <w:shd w:fill="000000" w:val="clear"/>
            <w:tcMar>
              <w:top w:w="11.0" w:type="dxa"/>
              <w:left w:w="11.0" w:type="dxa"/>
              <w:bottom w:w="0.0" w:type="dxa"/>
              <w:right w:w="11.0" w:type="dxa"/>
            </w:tcMar>
            <w:vAlign w:val="center"/>
          </w:tcPr>
          <w:p w:rsidR="00000000" w:rsidDel="00000000" w:rsidP="00000000" w:rsidRDefault="00000000" w:rsidRPr="00000000" w14:paraId="00000059">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Rubro de evaluación</w:t>
            </w:r>
          </w:p>
        </w:tc>
        <w:tc>
          <w:tcPr>
            <w:shd w:fill="000000" w:val="clear"/>
            <w:tcMar>
              <w:top w:w="11.0" w:type="dxa"/>
              <w:left w:w="11.0" w:type="dxa"/>
              <w:bottom w:w="0.0" w:type="dxa"/>
              <w:right w:w="11.0" w:type="dxa"/>
            </w:tcMar>
            <w:vAlign w:val="center"/>
          </w:tcPr>
          <w:p w:rsidR="00000000" w:rsidDel="00000000" w:rsidP="00000000" w:rsidRDefault="00000000" w:rsidRPr="00000000" w14:paraId="0000005A">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Peso sobre la nota final del curso</w:t>
            </w:r>
          </w:p>
        </w:tc>
        <w:tc>
          <w:tcPr>
            <w:shd w:fill="000000" w:val="clear"/>
            <w:tcMar>
              <w:top w:w="11.0" w:type="dxa"/>
              <w:left w:w="11.0" w:type="dxa"/>
              <w:bottom w:w="0.0" w:type="dxa"/>
              <w:right w:w="11.0" w:type="dxa"/>
            </w:tcMar>
            <w:vAlign w:val="center"/>
          </w:tcPr>
          <w:p w:rsidR="00000000" w:rsidDel="00000000" w:rsidP="00000000" w:rsidRDefault="00000000" w:rsidRPr="00000000" w14:paraId="0000005B">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Descripción</w:t>
            </w:r>
          </w:p>
        </w:tc>
      </w:tr>
      <w:tr>
        <w:trPr>
          <w:cantSplit w:val="0"/>
          <w:trHeight w:val="264" w:hRule="atLeast"/>
          <w:tblHeader w:val="1"/>
        </w:trPr>
        <w:tc>
          <w:tcPr>
            <w:shd w:fill="ffffff" w:val="clear"/>
            <w:tcMar>
              <w:top w:w="11.0" w:type="dxa"/>
              <w:left w:w="11.0" w:type="dxa"/>
              <w:bottom w:w="0.0" w:type="dxa"/>
              <w:right w:w="11.0" w:type="dxa"/>
            </w:tcMar>
            <w:vAlign w:val="center"/>
          </w:tcPr>
          <w:p w:rsidR="00000000" w:rsidDel="00000000" w:rsidP="00000000" w:rsidRDefault="00000000" w:rsidRPr="00000000" w14:paraId="0000005C">
            <w:pPr>
              <w:jc w:val="center"/>
              <w:rPr>
                <w:rFonts w:ascii="Roboto" w:cs="Roboto" w:eastAsia="Roboto" w:hAnsi="Roboto"/>
                <w:b w:val="1"/>
                <w:sz w:val="20"/>
                <w:szCs w:val="20"/>
                <w:shd w:fill="efefef" w:val="clear"/>
              </w:rPr>
            </w:pPr>
            <w:r w:rsidDel="00000000" w:rsidR="00000000" w:rsidRPr="00000000">
              <w:rPr>
                <w:rtl w:val="0"/>
              </w:rPr>
            </w:r>
          </w:p>
          <w:p w:rsidR="00000000" w:rsidDel="00000000" w:rsidP="00000000" w:rsidRDefault="00000000" w:rsidRPr="00000000" w14:paraId="0000005D">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Asistencia y Participación (AP)</w:t>
            </w:r>
          </w:p>
          <w:p w:rsidR="00000000" w:rsidDel="00000000" w:rsidP="00000000" w:rsidRDefault="00000000" w:rsidRPr="00000000" w14:paraId="0000005E">
            <w:pPr>
              <w:jc w:val="center"/>
              <w:rPr>
                <w:rFonts w:ascii="Roboto" w:cs="Roboto" w:eastAsia="Roboto" w:hAnsi="Roboto"/>
                <w:b w:val="1"/>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5F">
            <w:pPr>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30%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La asistencia y participación activa son la columna vertebral del curso.</w:t>
            </w:r>
          </w:p>
        </w:tc>
      </w:tr>
      <w:tr>
        <w:trPr>
          <w:cantSplit w:val="0"/>
          <w:trHeight w:val="264" w:hRule="atLeast"/>
          <w:tblHeader w:val="1"/>
        </w:trPr>
        <w:tc>
          <w:tcPr>
            <w:shd w:fill="ffffff" w:val="clear"/>
            <w:tcMar>
              <w:top w:w="11.0" w:type="dxa"/>
              <w:left w:w="11.0" w:type="dxa"/>
              <w:bottom w:w="0.0" w:type="dxa"/>
              <w:right w:w="11.0" w:type="dxa"/>
            </w:tcMar>
            <w:vAlign w:val="center"/>
          </w:tcPr>
          <w:p w:rsidR="00000000" w:rsidDel="00000000" w:rsidP="00000000" w:rsidRDefault="00000000" w:rsidRPr="00000000" w14:paraId="00000061">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Evaluación Parcial            (EP)</w:t>
            </w:r>
          </w:p>
        </w:tc>
        <w:tc>
          <w:tcPr>
            <w:shd w:fill="ffffff" w:val="clear"/>
            <w:tcMar>
              <w:top w:w="11.0" w:type="dxa"/>
              <w:left w:w="11.0" w:type="dxa"/>
              <w:bottom w:w="0.0" w:type="dxa"/>
              <w:right w:w="11.0" w:type="dxa"/>
            </w:tcMar>
            <w:vAlign w:val="center"/>
          </w:tcPr>
          <w:p w:rsidR="00000000" w:rsidDel="00000000" w:rsidP="00000000" w:rsidRDefault="00000000" w:rsidRPr="00000000" w14:paraId="00000062">
            <w:pPr>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20%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3">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Evaluación que permite evidenciar la adquisición de conceptos y argumentos desarrollados durante la primera mitad del ciclo.</w:t>
            </w:r>
          </w:p>
        </w:tc>
      </w:tr>
      <w:tr>
        <w:trPr>
          <w:cantSplit w:val="0"/>
          <w:trHeight w:val="264" w:hRule="atLeast"/>
          <w:tblHeader w:val="1"/>
        </w:trPr>
        <w:tc>
          <w:tcPr>
            <w:shd w:fill="ffffff" w:val="clear"/>
            <w:tcMar>
              <w:top w:w="11.0" w:type="dxa"/>
              <w:left w:w="11.0" w:type="dxa"/>
              <w:bottom w:w="0.0" w:type="dxa"/>
              <w:right w:w="11.0" w:type="dxa"/>
            </w:tcMar>
            <w:vAlign w:val="center"/>
          </w:tcPr>
          <w:p w:rsidR="00000000" w:rsidDel="00000000" w:rsidP="00000000" w:rsidRDefault="00000000" w:rsidRPr="00000000" w14:paraId="00000064">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Evaluación Final                 (EF)</w:t>
            </w:r>
          </w:p>
        </w:tc>
        <w:tc>
          <w:tcPr>
            <w:shd w:fill="ffffff" w:val="clear"/>
            <w:tcMar>
              <w:top w:w="11.0" w:type="dxa"/>
              <w:left w:w="11.0" w:type="dxa"/>
              <w:bottom w:w="0.0" w:type="dxa"/>
              <w:right w:w="11.0" w:type="dxa"/>
            </w:tcMar>
            <w:vAlign w:val="center"/>
          </w:tcPr>
          <w:p w:rsidR="00000000" w:rsidDel="00000000" w:rsidP="00000000" w:rsidRDefault="00000000" w:rsidRPr="00000000" w14:paraId="00000065">
            <w:pPr>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30%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Evaluación que permite evidenciar la adquisición de conceptos y argumentos desarrollados a lo largo del todo el ciclo.</w:t>
            </w:r>
          </w:p>
        </w:tc>
      </w:tr>
      <w:tr>
        <w:trPr>
          <w:cantSplit w:val="0"/>
          <w:trHeight w:val="264" w:hRule="atLeast"/>
          <w:tblHeader w:val="1"/>
        </w:trPr>
        <w:tc>
          <w:tcPr>
            <w:shd w:fill="ffffff" w:val="clear"/>
            <w:tcMar>
              <w:top w:w="11.0" w:type="dxa"/>
              <w:left w:w="11.0" w:type="dxa"/>
              <w:bottom w:w="0.0" w:type="dxa"/>
              <w:right w:w="11.0" w:type="dxa"/>
            </w:tcMar>
            <w:vAlign w:val="center"/>
          </w:tcPr>
          <w:p w:rsidR="00000000" w:rsidDel="00000000" w:rsidP="00000000" w:rsidRDefault="00000000" w:rsidRPr="00000000" w14:paraId="00000067">
            <w:pPr>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Proceso y Bitácora                               (PB)</w:t>
            </w:r>
          </w:p>
        </w:tc>
        <w:tc>
          <w:tcPr>
            <w:shd w:fill="ffffff" w:val="clear"/>
            <w:tcMar>
              <w:top w:w="11.0" w:type="dxa"/>
              <w:left w:w="11.0" w:type="dxa"/>
              <w:bottom w:w="0.0" w:type="dxa"/>
              <w:right w:w="11.0" w:type="dxa"/>
            </w:tcMar>
            <w:vAlign w:val="center"/>
          </w:tcPr>
          <w:p w:rsidR="00000000" w:rsidDel="00000000" w:rsidP="00000000" w:rsidRDefault="00000000" w:rsidRPr="00000000" w14:paraId="00000068">
            <w:pPr>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20%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9">
            <w:pPr>
              <w:widowControl w:val="0"/>
              <w:ind w:right="89"/>
              <w:rPr>
                <w:rFonts w:ascii="Roboto" w:cs="Roboto" w:eastAsia="Roboto" w:hAnsi="Roboto"/>
                <w:sz w:val="20"/>
                <w:szCs w:val="20"/>
              </w:rPr>
            </w:pPr>
            <w:r w:rsidDel="00000000" w:rsidR="00000000" w:rsidRPr="00000000">
              <w:rPr>
                <w:rFonts w:ascii="Roboto" w:cs="Roboto" w:eastAsia="Roboto" w:hAnsi="Roboto"/>
                <w:sz w:val="20"/>
                <w:szCs w:val="20"/>
                <w:rtl w:val="0"/>
              </w:rPr>
              <w:t xml:space="preserve">Se evalúan los conocimientos integradores del curso a través del uso de una </w:t>
            </w:r>
            <w:r w:rsidDel="00000000" w:rsidR="00000000" w:rsidRPr="00000000">
              <w:rPr>
                <w:rFonts w:ascii="Roboto" w:cs="Roboto" w:eastAsia="Roboto" w:hAnsi="Roboto"/>
                <w:sz w:val="20"/>
                <w:szCs w:val="20"/>
                <w:u w:val="single"/>
                <w:rtl w:val="0"/>
              </w:rPr>
              <w:t xml:space="preserve">bitácora</w:t>
            </w:r>
            <w:r w:rsidDel="00000000" w:rsidR="00000000" w:rsidRPr="00000000">
              <w:rPr>
                <w:rFonts w:ascii="Roboto" w:cs="Roboto" w:eastAsia="Roboto" w:hAnsi="Roboto"/>
                <w:sz w:val="20"/>
                <w:szCs w:val="20"/>
                <w:rtl w:val="0"/>
              </w:rPr>
              <w:t xml:space="preserve"> que contenga:</w:t>
            </w:r>
          </w:p>
          <w:p w:rsidR="00000000" w:rsidDel="00000000" w:rsidP="00000000" w:rsidRDefault="00000000" w:rsidRPr="00000000" w14:paraId="0000006A">
            <w:pPr>
              <w:widowControl w:val="0"/>
              <w:numPr>
                <w:ilvl w:val="0"/>
                <w:numId w:val="2"/>
              </w:numPr>
              <w:ind w:left="720" w:right="89"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Ideas desarrolladas en clase</w:t>
            </w:r>
          </w:p>
          <w:p w:rsidR="00000000" w:rsidDel="00000000" w:rsidP="00000000" w:rsidRDefault="00000000" w:rsidRPr="00000000" w14:paraId="0000006B">
            <w:pPr>
              <w:widowControl w:val="0"/>
              <w:numPr>
                <w:ilvl w:val="0"/>
                <w:numId w:val="2"/>
              </w:numPr>
              <w:ind w:left="720" w:right="89"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Controles de lecturas</w:t>
            </w:r>
          </w:p>
          <w:p w:rsidR="00000000" w:rsidDel="00000000" w:rsidP="00000000" w:rsidRDefault="00000000" w:rsidRPr="00000000" w14:paraId="0000006C">
            <w:pPr>
              <w:widowControl w:val="0"/>
              <w:numPr>
                <w:ilvl w:val="0"/>
                <w:numId w:val="2"/>
              </w:numPr>
              <w:ind w:left="720" w:right="89"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Reflexiones de las charlas</w:t>
            </w:r>
          </w:p>
          <w:p w:rsidR="00000000" w:rsidDel="00000000" w:rsidP="00000000" w:rsidRDefault="00000000" w:rsidRPr="00000000" w14:paraId="0000006D">
            <w:pPr>
              <w:widowControl w:val="0"/>
              <w:numPr>
                <w:ilvl w:val="0"/>
                <w:numId w:val="2"/>
              </w:numPr>
              <w:ind w:left="720" w:right="89"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Informes de las visita de campo</w:t>
            </w:r>
          </w:p>
          <w:p w:rsidR="00000000" w:rsidDel="00000000" w:rsidP="00000000" w:rsidRDefault="00000000" w:rsidRPr="00000000" w14:paraId="0000006E">
            <w:pPr>
              <w:widowControl w:val="0"/>
              <w:numPr>
                <w:ilvl w:val="0"/>
                <w:numId w:val="2"/>
              </w:numPr>
              <w:ind w:left="720" w:right="89"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Exploraciones gráficas</w:t>
            </w:r>
          </w:p>
          <w:p w:rsidR="00000000" w:rsidDel="00000000" w:rsidP="00000000" w:rsidRDefault="00000000" w:rsidRPr="00000000" w14:paraId="0000006F">
            <w:pPr>
              <w:widowControl w:val="0"/>
              <w:numPr>
                <w:ilvl w:val="0"/>
                <w:numId w:val="2"/>
              </w:numPr>
              <w:ind w:left="720" w:right="89"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Desarrollo de los intereses del estudiante</w:t>
            </w:r>
          </w:p>
          <w:p w:rsidR="00000000" w:rsidDel="00000000" w:rsidP="00000000" w:rsidRDefault="00000000" w:rsidRPr="00000000" w14:paraId="00000070">
            <w:pPr>
              <w:widowControl w:val="0"/>
              <w:ind w:left="720" w:right="89" w:firstLine="0"/>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0000ff"/>
          <w:sz w:val="20"/>
          <w:szCs w:val="2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Roboto" w:cs="Roboto" w:eastAsia="Roboto" w:hAnsi="Roboto"/>
          <w:b w:val="1"/>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Fórmula de evaluación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La fórmula para el cálculo de la nota final, consignada en el sistema virtual, será la siguiente: </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sz w:val="22"/>
          <w:szCs w:val="22"/>
          <w:rtl w:val="0"/>
        </w:rPr>
        <w:t xml:space="preserve">3</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0 </w:t>
      </w:r>
      <w:r w:rsidDel="00000000" w:rsidR="00000000" w:rsidRPr="00000000">
        <w:rPr>
          <w:rFonts w:ascii="Roboto" w:cs="Roboto" w:eastAsia="Roboto" w:hAnsi="Roboto"/>
          <w:b w:val="1"/>
          <w:sz w:val="22"/>
          <w:szCs w:val="22"/>
          <w:rtl w:val="0"/>
        </w:rPr>
        <w:t xml:space="preserve">AP</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r w:rsidDel="00000000" w:rsidR="00000000" w:rsidRPr="00000000">
        <w:rPr>
          <w:rFonts w:ascii="Roboto" w:cs="Roboto" w:eastAsia="Roboto" w:hAnsi="Roboto"/>
          <w:b w:val="1"/>
          <w:sz w:val="22"/>
          <w:szCs w:val="22"/>
          <w:rtl w:val="0"/>
        </w:rPr>
        <w:t xml:space="preserve"> 20 EP</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+ 30 E</w:t>
      </w:r>
      <w:r w:rsidDel="00000000" w:rsidR="00000000" w:rsidRPr="00000000">
        <w:rPr>
          <w:rFonts w:ascii="Roboto" w:cs="Roboto" w:eastAsia="Roboto" w:hAnsi="Roboto"/>
          <w:b w:val="1"/>
          <w:sz w:val="22"/>
          <w:szCs w:val="22"/>
          <w:rtl w:val="0"/>
        </w:rPr>
        <w:t xml:space="preserve">F</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 </w:t>
      </w:r>
      <w:r w:rsidDel="00000000" w:rsidR="00000000" w:rsidRPr="00000000">
        <w:rPr>
          <w:rFonts w:ascii="Roboto" w:cs="Roboto" w:eastAsia="Roboto" w:hAnsi="Roboto"/>
          <w:b w:val="1"/>
          <w:sz w:val="22"/>
          <w:szCs w:val="22"/>
          <w:rtl w:val="0"/>
        </w:rPr>
        <w:t xml:space="preserve">2</w:t>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0 PB) / 100</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Roboto" w:cs="Roboto" w:eastAsia="Roboto" w:hAnsi="Roboto"/>
          <w:b w:val="1"/>
          <w:i w:val="0"/>
          <w:smallCaps w:val="0"/>
          <w:strike w:val="0"/>
          <w:color w:val="000000"/>
          <w:sz w:val="22"/>
          <w:szCs w:val="22"/>
          <w:shd w:fill="auto" w:val="clear"/>
          <w:vertAlign w:val="baseline"/>
        </w:rPr>
      </w:pPr>
      <w:r w:rsidDel="00000000" w:rsidR="00000000" w:rsidRPr="00000000">
        <w:rPr>
          <w:rFonts w:ascii="Roboto" w:cs="Roboto" w:eastAsia="Roboto" w:hAnsi="Roboto"/>
          <w:b w:val="1"/>
          <w:sz w:val="22"/>
          <w:szCs w:val="22"/>
          <w:rtl w:val="0"/>
        </w:rPr>
        <w:t xml:space="preserve">Tipo de evaluación final</w:t>
      </w:r>
    </w:p>
    <w:p w:rsidR="00000000" w:rsidDel="00000000" w:rsidP="00000000" w:rsidRDefault="00000000" w:rsidRPr="00000000" w14:paraId="00000078">
      <w:pPr>
        <w:rPr>
          <w:rFonts w:ascii="Roboto" w:cs="Roboto" w:eastAsia="Roboto" w:hAnsi="Roboto"/>
        </w:rPr>
      </w:pPr>
      <w:r w:rsidDel="00000000" w:rsidR="00000000" w:rsidRPr="00000000">
        <w:rPr>
          <w:rtl w:val="0"/>
        </w:rPr>
      </w:r>
    </w:p>
    <w:sdt>
      <w:sdtPr>
        <w:lock w:val="contentLocked"/>
        <w:tag w:val="goog_rdk_0"/>
      </w:sdtPr>
      <w:sdtContent>
        <w:tbl>
          <w:tblPr>
            <w:tblStyle w:val="Table3"/>
            <w:tblW w:w="8475.0" w:type="dxa"/>
            <w:jc w:val="left"/>
            <w:tblInd w:w="-86.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05"/>
            <w:gridCol w:w="3315"/>
            <w:gridCol w:w="1845"/>
            <w:gridCol w:w="1620"/>
            <w:gridCol w:w="1290"/>
            <w:tblGridChange w:id="0">
              <w:tblGrid>
                <w:gridCol w:w="405"/>
                <w:gridCol w:w="3315"/>
                <w:gridCol w:w="1845"/>
                <w:gridCol w:w="1620"/>
                <w:gridCol w:w="1290"/>
              </w:tblGrid>
            </w:tblGridChange>
          </w:tblGrid>
          <w:tr>
            <w:trPr>
              <w:cantSplit w:val="0"/>
              <w:trHeight w:val="282" w:hRule="atLeast"/>
              <w:tblHeader w:val="1"/>
            </w:trPr>
            <w:tc>
              <w:tcPr>
                <w:shd w:fill="000000" w:val="clear"/>
                <w:tcMar>
                  <w:top w:w="11.0" w:type="dxa"/>
                  <w:left w:w="11.0" w:type="dxa"/>
                  <w:bottom w:w="0.0" w:type="dxa"/>
                  <w:right w:w="11.0" w:type="dxa"/>
                </w:tcMar>
                <w:vAlign w:val="center"/>
              </w:tcPr>
              <w:p w:rsidR="00000000" w:rsidDel="00000000" w:rsidP="00000000" w:rsidRDefault="00000000" w:rsidRPr="00000000" w14:paraId="00000079">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N</w:t>
                </w:r>
              </w:p>
            </w:tc>
            <w:tc>
              <w:tcPr>
                <w:shd w:fill="000000" w:val="clear"/>
                <w:tcMar>
                  <w:top w:w="11.0" w:type="dxa"/>
                  <w:left w:w="11.0" w:type="dxa"/>
                  <w:bottom w:w="0.0" w:type="dxa"/>
                  <w:right w:w="11.0" w:type="dxa"/>
                </w:tcMar>
                <w:vAlign w:val="center"/>
              </w:tcPr>
              <w:p w:rsidR="00000000" w:rsidDel="00000000" w:rsidP="00000000" w:rsidRDefault="00000000" w:rsidRPr="00000000" w14:paraId="0000007A">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Evaluación</w:t>
                </w:r>
              </w:p>
            </w:tc>
            <w:tc>
              <w:tcPr>
                <w:shd w:fill="000000" w:val="clear"/>
                <w:tcMar>
                  <w:top w:w="11.0" w:type="dxa"/>
                  <w:left w:w="11.0" w:type="dxa"/>
                  <w:bottom w:w="0.0" w:type="dxa"/>
                  <w:right w:w="11.0" w:type="dxa"/>
                </w:tcMar>
                <w:vAlign w:val="center"/>
              </w:tcPr>
              <w:p w:rsidR="00000000" w:rsidDel="00000000" w:rsidP="00000000" w:rsidRDefault="00000000" w:rsidRPr="00000000" w14:paraId="0000007B">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Tipo</w:t>
                </w:r>
              </w:p>
            </w:tc>
            <w:tc>
              <w:tcPr>
                <w:shd w:fill="000000" w:val="clear"/>
                <w:tcMar>
                  <w:top w:w="11.0" w:type="dxa"/>
                  <w:left w:w="11.0" w:type="dxa"/>
                  <w:bottom w:w="0.0" w:type="dxa"/>
                  <w:right w:w="11.0" w:type="dxa"/>
                </w:tcMar>
                <w:vAlign w:val="center"/>
              </w:tcPr>
              <w:p w:rsidR="00000000" w:rsidDel="00000000" w:rsidP="00000000" w:rsidRDefault="00000000" w:rsidRPr="00000000" w14:paraId="0000007C">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Formato</w:t>
                </w:r>
              </w:p>
            </w:tc>
            <w:tc>
              <w:tcPr>
                <w:shd w:fill="000000" w:val="clear"/>
                <w:tcMar>
                  <w:top w:w="11.0" w:type="dxa"/>
                  <w:left w:w="11.0" w:type="dxa"/>
                  <w:bottom w:w="0.0" w:type="dxa"/>
                  <w:right w:w="11.0" w:type="dxa"/>
                </w:tcMar>
                <w:vAlign w:val="center"/>
              </w:tcPr>
              <w:p w:rsidR="00000000" w:rsidDel="00000000" w:rsidP="00000000" w:rsidRDefault="00000000" w:rsidRPr="00000000" w14:paraId="0000007D">
                <w:pPr>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Fecha</w:t>
                </w:r>
              </w:p>
            </w:tc>
          </w:tr>
          <w:tr>
            <w:trPr>
              <w:cantSplit w:val="0"/>
              <w:trHeight w:val="264" w:hRule="atLeast"/>
              <w:tblHeader w:val="1"/>
            </w:trPr>
            <w:tc>
              <w:tcPr>
                <w:shd w:fill="ffffff" w:val="clear"/>
                <w:tcMar>
                  <w:top w:w="11.0" w:type="dxa"/>
                  <w:left w:w="11.0" w:type="dxa"/>
                  <w:bottom w:w="0.0" w:type="dxa"/>
                  <w:right w:w="11.0" w:type="dxa"/>
                </w:tcMar>
                <w:vAlign w:val="center"/>
              </w:tcPr>
              <w:p w:rsidR="00000000" w:rsidDel="00000000" w:rsidP="00000000" w:rsidRDefault="00000000" w:rsidRPr="00000000" w14:paraId="0000007E">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c>
              <w:tcPr>
                <w:shd w:fill="ffffff" w:val="clear"/>
                <w:tcMar>
                  <w:top w:w="11.0" w:type="dxa"/>
                  <w:left w:w="11.0" w:type="dxa"/>
                  <w:bottom w:w="0.0" w:type="dxa"/>
                  <w:right w:w="11.0" w:type="dxa"/>
                </w:tcMar>
                <w:vAlign w:val="center"/>
              </w:tcPr>
              <w:p w:rsidR="00000000" w:rsidDel="00000000" w:rsidP="00000000" w:rsidRDefault="00000000" w:rsidRPr="00000000" w14:paraId="0000007F">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Presentación </w:t>
                </w:r>
              </w:p>
            </w:tc>
            <w:tc>
              <w:tcPr>
                <w:shd w:fill="ffffff" w:val="clear"/>
                <w:tcMar>
                  <w:top w:w="11.0" w:type="dxa"/>
                  <w:left w:w="11.0" w:type="dxa"/>
                  <w:bottom w:w="0.0" w:type="dxa"/>
                  <w:right w:w="11.0" w:type="dxa"/>
                </w:tcMar>
                <w:vAlign w:val="center"/>
              </w:tcPr>
              <w:p w:rsidR="00000000" w:rsidDel="00000000" w:rsidP="00000000" w:rsidRDefault="00000000" w:rsidRPr="00000000" w14:paraId="00000080">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individual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81">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oral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82">
                <w:pPr>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03.12.24</w:t>
                </w:r>
              </w:p>
            </w:tc>
          </w:tr>
        </w:tbl>
      </w:sdtContent>
    </w:sdt>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Roboto" w:cs="Roboto" w:eastAsia="Roboto" w:hAnsi="Roboto"/>
          <w:b w:val="1"/>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Consideraciones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Roboto" w:cs="Roboto" w:eastAsia="Roboto" w:hAnsi="Roboto"/>
          <w:sz w:val="20"/>
          <w:szCs w:val="20"/>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La evaluación del curso será constante y se enfocará en la comprensión de los conceptos explicados en clase y profundizados por el alumno a través del desarrollo del pensamiento crítico, reflexivo y analítico. Se tendrá en cuenta la actitud autónoma, responsable, proactiva y colaborativa.</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Por su estructura, el curso exige la asistencia y participación de los alumnos en la presentación de los temas y en el diálogo sobre los mismos.</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9933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993366"/>
          <w:sz w:val="20"/>
          <w:szCs w:val="20"/>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CRONOGRAMA</w:t>
      </w:r>
    </w:p>
    <w:p w:rsidR="00000000" w:rsidDel="00000000" w:rsidP="00000000" w:rsidRDefault="00000000" w:rsidRPr="00000000" w14:paraId="0000008B">
      <w:pPr>
        <w:rPr>
          <w:rFonts w:ascii="Roboto" w:cs="Roboto" w:eastAsia="Roboto" w:hAnsi="Roboto"/>
          <w:sz w:val="22"/>
          <w:szCs w:val="22"/>
        </w:rPr>
      </w:pPr>
      <w:r w:rsidDel="00000000" w:rsidR="00000000" w:rsidRPr="00000000">
        <w:rPr>
          <w:rtl w:val="0"/>
        </w:rPr>
      </w:r>
    </w:p>
    <w:tbl>
      <w:tblPr>
        <w:tblStyle w:val="Table4"/>
        <w:tblW w:w="8700.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4335"/>
        <w:gridCol w:w="2925"/>
        <w:tblGridChange w:id="0">
          <w:tblGrid>
            <w:gridCol w:w="1440"/>
            <w:gridCol w:w="4335"/>
            <w:gridCol w:w="2925"/>
          </w:tblGrid>
        </w:tblGridChange>
      </w:tblGrid>
      <w:tr>
        <w:trPr>
          <w:cantSplit w:val="0"/>
          <w:trHeight w:val="420" w:hRule="atLeast"/>
          <w:tblHeader w:val="1"/>
        </w:trPr>
        <w:tc>
          <w:tcPr>
            <w:shd w:fill="000000" w:val="clear"/>
            <w:tcMar>
              <w:top w:w="100.0" w:type="dxa"/>
              <w:left w:w="100.0" w:type="dxa"/>
              <w:bottom w:w="100.0" w:type="dxa"/>
              <w:right w:w="100.0" w:type="dxa"/>
            </w:tcMar>
          </w:tcPr>
          <w:p w:rsidR="00000000" w:rsidDel="00000000" w:rsidP="00000000" w:rsidRDefault="00000000" w:rsidRPr="00000000" w14:paraId="0000008C">
            <w:pPr>
              <w:widowControl w:val="0"/>
              <w:jc w:val="center"/>
              <w:rPr>
                <w:rFonts w:ascii="Roboto" w:cs="Roboto" w:eastAsia="Roboto" w:hAnsi="Roboto"/>
                <w:b w:val="1"/>
                <w:color w:val="ffffff"/>
                <w:sz w:val="22"/>
                <w:szCs w:val="22"/>
              </w:rPr>
            </w:pPr>
            <w:r w:rsidDel="00000000" w:rsidR="00000000" w:rsidRPr="00000000">
              <w:rPr>
                <w:rFonts w:ascii="Roboto" w:cs="Roboto" w:eastAsia="Roboto" w:hAnsi="Roboto"/>
                <w:b w:val="1"/>
                <w:color w:val="ffffff"/>
                <w:sz w:val="22"/>
                <w:szCs w:val="22"/>
                <w:rtl w:val="0"/>
              </w:rPr>
              <w:t xml:space="preserve">Semana</w:t>
            </w:r>
          </w:p>
        </w:tc>
        <w:tc>
          <w:tcPr>
            <w:shd w:fill="000000" w:val="clear"/>
            <w:tcMar>
              <w:top w:w="100.0" w:type="dxa"/>
              <w:left w:w="100.0" w:type="dxa"/>
              <w:bottom w:w="100.0" w:type="dxa"/>
              <w:right w:w="100.0" w:type="dxa"/>
            </w:tcMar>
          </w:tcPr>
          <w:p w:rsidR="00000000" w:rsidDel="00000000" w:rsidP="00000000" w:rsidRDefault="00000000" w:rsidRPr="00000000" w14:paraId="0000008D">
            <w:pPr>
              <w:widowControl w:val="0"/>
              <w:jc w:val="center"/>
              <w:rPr>
                <w:rFonts w:ascii="Roboto" w:cs="Roboto" w:eastAsia="Roboto" w:hAnsi="Roboto"/>
                <w:b w:val="1"/>
                <w:color w:val="ffffff"/>
                <w:sz w:val="22"/>
                <w:szCs w:val="22"/>
              </w:rPr>
            </w:pPr>
            <w:r w:rsidDel="00000000" w:rsidR="00000000" w:rsidRPr="00000000">
              <w:rPr>
                <w:rFonts w:ascii="Roboto" w:cs="Roboto" w:eastAsia="Roboto" w:hAnsi="Roboto"/>
                <w:b w:val="1"/>
                <w:color w:val="ffffff"/>
                <w:sz w:val="22"/>
                <w:szCs w:val="22"/>
                <w:rtl w:val="0"/>
              </w:rPr>
              <w:t xml:space="preserve">Contenido temático</w:t>
            </w:r>
          </w:p>
        </w:tc>
        <w:tc>
          <w:tcPr>
            <w:shd w:fill="000000" w:val="clear"/>
            <w:tcMar>
              <w:top w:w="100.0" w:type="dxa"/>
              <w:left w:w="100.0" w:type="dxa"/>
              <w:bottom w:w="100.0" w:type="dxa"/>
              <w:right w:w="100.0" w:type="dxa"/>
            </w:tcMar>
          </w:tcPr>
          <w:p w:rsidR="00000000" w:rsidDel="00000000" w:rsidP="00000000" w:rsidRDefault="00000000" w:rsidRPr="00000000" w14:paraId="0000008E">
            <w:pPr>
              <w:widowControl w:val="0"/>
              <w:jc w:val="center"/>
              <w:rPr>
                <w:rFonts w:ascii="Roboto" w:cs="Roboto" w:eastAsia="Roboto" w:hAnsi="Roboto"/>
                <w:b w:val="1"/>
                <w:color w:val="ffffff"/>
                <w:sz w:val="22"/>
                <w:szCs w:val="22"/>
              </w:rPr>
            </w:pPr>
            <w:r w:rsidDel="00000000" w:rsidR="00000000" w:rsidRPr="00000000">
              <w:rPr>
                <w:rFonts w:ascii="Roboto" w:cs="Roboto" w:eastAsia="Roboto" w:hAnsi="Roboto"/>
                <w:b w:val="1"/>
                <w:color w:val="ffffff"/>
                <w:sz w:val="22"/>
                <w:szCs w:val="22"/>
                <w:rtl w:val="0"/>
              </w:rPr>
              <w:t xml:space="preserve">Actividades</w:t>
            </w:r>
          </w:p>
        </w:tc>
      </w:tr>
      <w:tr>
        <w:trPr>
          <w:cantSplit w:val="0"/>
          <w:trHeight w:val="511"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92">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tc>
      </w:tr>
      <w:tr>
        <w:trPr>
          <w:cantSplit w:val="0"/>
          <w:trHeight w:val="254"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96">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78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9A">
            <w:pPr>
              <w:widowControl w:val="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Seminario de conversación</w:t>
            </w:r>
            <w:r w:rsidDel="00000000" w:rsidR="00000000" w:rsidRPr="00000000">
              <w:rPr>
                <w:rtl w:val="0"/>
              </w:rPr>
            </w:r>
          </w:p>
        </w:tc>
      </w:tr>
      <w:tr>
        <w:trPr>
          <w:cantSplit w:val="0"/>
          <w:trHeight w:val="29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9E">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Eje temático 3</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A2">
            <w:pPr>
              <w:widowControl w:val="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Seminario de conversación</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Eje temático 3</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A6">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AA">
            <w:pPr>
              <w:widowControl w:val="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Seminario de conversación</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AE">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AF">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9</w:t>
            </w:r>
          </w:p>
        </w:tc>
        <w:tc>
          <w:tcPr>
            <w:shd w:fill="efefef" w:val="clear"/>
            <w:tcMar>
              <w:top w:w="100.0" w:type="dxa"/>
              <w:left w:w="100.0" w:type="dxa"/>
              <w:bottom w:w="100.0" w:type="dxa"/>
              <w:right w:w="100.0" w:type="dxa"/>
            </w:tcMar>
          </w:tcPr>
          <w:p w:rsidR="00000000" w:rsidDel="00000000" w:rsidP="00000000" w:rsidRDefault="00000000" w:rsidRPr="00000000" w14:paraId="000000B0">
            <w:pPr>
              <w:widowControl w:val="0"/>
              <w:rPr>
                <w:rFonts w:ascii="Roboto" w:cs="Roboto" w:eastAsia="Roboto" w:hAnsi="Roboto"/>
                <w:b w:val="1"/>
                <w:sz w:val="22"/>
                <w:szCs w:val="22"/>
              </w:rPr>
            </w:pPr>
            <w:r w:rsidDel="00000000" w:rsidR="00000000" w:rsidRPr="00000000">
              <w:rPr>
                <w:rFonts w:ascii="Roboto" w:cs="Roboto" w:eastAsia="Roboto" w:hAnsi="Roboto"/>
                <w:b w:val="1"/>
                <w:sz w:val="20"/>
                <w:szCs w:val="20"/>
                <w:rtl w:val="0"/>
              </w:rPr>
              <w:t xml:space="preserve">Evaluación parcial / 15 de octubre</w: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B1">
            <w:pPr>
              <w:widowControl w:val="0"/>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B5">
            <w:pPr>
              <w:widowControl w:val="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Seminario de conversación</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B9">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6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BD">
            <w:pPr>
              <w:widowControl w:val="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Seminario de conversación</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C1">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rPr>
                <w:rFonts w:ascii="Roboto" w:cs="Roboto" w:eastAsia="Roboto" w:hAnsi="Roboto"/>
                <w:sz w:val="20"/>
                <w:szCs w:val="20"/>
              </w:rPr>
            </w:pPr>
            <w:r w:rsidDel="00000000" w:rsidR="00000000" w:rsidRPr="00000000">
              <w:rPr>
                <w:rFonts w:ascii="Roboto" w:cs="Roboto" w:eastAsia="Roboto" w:hAnsi="Roboto"/>
                <w:sz w:val="20"/>
                <w:szCs w:val="20"/>
                <w:u w:val="single"/>
                <w:rtl w:val="0"/>
              </w:rPr>
              <w:t xml:space="preserve">Clase magistral</w:t>
            </w:r>
            <w:r w:rsidDel="00000000" w:rsidR="00000000" w:rsidRPr="00000000">
              <w:rPr>
                <w:rFonts w:ascii="Roboto" w:cs="Roboto" w:eastAsia="Roboto" w:hAnsi="Roboto"/>
                <w:sz w:val="20"/>
                <w:szCs w:val="20"/>
                <w:rtl w:val="0"/>
              </w:rPr>
              <w:t xml:space="preserve"> y</w:t>
            </w:r>
          </w:p>
          <w:p w:rsidR="00000000" w:rsidDel="00000000" w:rsidP="00000000" w:rsidRDefault="00000000" w:rsidRPr="00000000" w14:paraId="000000C5">
            <w:pPr>
              <w:widowControl w:val="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Seminario de conversación</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rPr>
                <w:rFonts w:ascii="Roboto" w:cs="Roboto" w:eastAsia="Roboto" w:hAnsi="Roboto"/>
                <w:sz w:val="22"/>
                <w:szCs w:val="22"/>
              </w:rPr>
            </w:pPr>
            <w:r w:rsidDel="00000000" w:rsidR="00000000" w:rsidRPr="00000000">
              <w:rPr>
                <w:rFonts w:ascii="Roboto" w:cs="Roboto" w:eastAsia="Roboto" w:hAnsi="Roboto"/>
                <w:sz w:val="20"/>
                <w:szCs w:val="20"/>
                <w:rtl w:val="0"/>
              </w:rPr>
              <w:t xml:space="preserve">Eje temático 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Seminario de conversación</w:t>
            </w:r>
          </w:p>
          <w:p w:rsidR="00000000" w:rsidDel="00000000" w:rsidP="00000000" w:rsidRDefault="00000000" w:rsidRPr="00000000" w14:paraId="000000C9">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o salida de campo</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CA">
            <w:pPr>
              <w:widowControl w:val="0"/>
              <w:jc w:val="center"/>
              <w:rPr>
                <w:rFonts w:ascii="Roboto" w:cs="Roboto" w:eastAsia="Roboto" w:hAnsi="Roboto"/>
                <w:b w:val="1"/>
              </w:rPr>
            </w:pPr>
            <w:r w:rsidDel="00000000" w:rsidR="00000000" w:rsidRPr="00000000">
              <w:rPr>
                <w:rFonts w:ascii="Roboto" w:cs="Roboto" w:eastAsia="Roboto" w:hAnsi="Roboto"/>
                <w:b w:val="1"/>
                <w:rtl w:val="0"/>
              </w:rPr>
              <w:t xml:space="preserve">16</w:t>
            </w:r>
          </w:p>
        </w:tc>
        <w:tc>
          <w:tcPr>
            <w:shd w:fill="efefef" w:val="clear"/>
            <w:tcMar>
              <w:top w:w="100.0" w:type="dxa"/>
              <w:left w:w="100.0" w:type="dxa"/>
              <w:bottom w:w="100.0" w:type="dxa"/>
              <w:right w:w="100.0" w:type="dxa"/>
            </w:tcMar>
          </w:tcPr>
          <w:p w:rsidR="00000000" w:rsidDel="00000000" w:rsidP="00000000" w:rsidRDefault="00000000" w:rsidRPr="00000000" w14:paraId="000000CB">
            <w:pPr>
              <w:widowControl w:val="0"/>
              <w:rPr>
                <w:rFonts w:ascii="Roboto" w:cs="Roboto" w:eastAsia="Roboto" w:hAnsi="Roboto"/>
                <w:sz w:val="22"/>
                <w:szCs w:val="22"/>
              </w:rPr>
            </w:pPr>
            <w:r w:rsidDel="00000000" w:rsidR="00000000" w:rsidRPr="00000000">
              <w:rPr>
                <w:rFonts w:ascii="Roboto" w:cs="Roboto" w:eastAsia="Roboto" w:hAnsi="Roboto"/>
                <w:b w:val="1"/>
                <w:sz w:val="20"/>
                <w:szCs w:val="20"/>
                <w:rtl w:val="0"/>
              </w:rPr>
              <w:t xml:space="preserve">Evaluación final / 03 de diciembre</w: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CC">
            <w:pPr>
              <w:widowControl w:val="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Presentaciones</w:t>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b w:val="1"/>
          <w:sz w:val="22"/>
          <w:szCs w:val="22"/>
          <w:rtl w:val="0"/>
        </w:rPr>
        <w:t xml:space="preserve">COMPETENCIAS ASOCIADAS AL CURSO</w:t>
      </w:r>
    </w:p>
    <w:p w:rsidR="00000000" w:rsidDel="00000000" w:rsidP="00000000" w:rsidRDefault="00000000" w:rsidRPr="00000000" w14:paraId="000000D0">
      <w:pPr>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D1">
      <w:pPr>
        <w:numPr>
          <w:ilvl w:val="0"/>
          <w:numId w:val="5"/>
        </w:numPr>
        <w:ind w:left="720" w:hanging="360"/>
        <w:rPr>
          <w:rFonts w:ascii="Roboto" w:cs="Roboto" w:eastAsia="Roboto" w:hAnsi="Roboto"/>
          <w:sz w:val="22"/>
          <w:szCs w:val="22"/>
          <w:u w:val="none"/>
        </w:rPr>
      </w:pPr>
      <w:r w:rsidDel="00000000" w:rsidR="00000000" w:rsidRPr="00000000">
        <w:rPr>
          <w:rFonts w:ascii="Roboto" w:cs="Roboto" w:eastAsia="Roboto" w:hAnsi="Roboto"/>
          <w:b w:val="1"/>
          <w:sz w:val="22"/>
          <w:szCs w:val="22"/>
          <w:rtl w:val="0"/>
        </w:rPr>
        <w:t xml:space="preserve">C1: </w:t>
      </w:r>
      <w:r w:rsidDel="00000000" w:rsidR="00000000" w:rsidRPr="00000000">
        <w:rPr>
          <w:rFonts w:ascii="Roboto" w:cs="Roboto" w:eastAsia="Roboto" w:hAnsi="Roboto"/>
          <w:sz w:val="22"/>
          <w:szCs w:val="22"/>
          <w:rtl w:val="0"/>
        </w:rPr>
        <w:t xml:space="preserve">Interpretación crítica de la realidad. Interpreta y representa de manera crítica la realidad desde la perspectiva disciplinar de la arquitectura y el urbanismo para poder intervenirla.</w:t>
      </w:r>
    </w:p>
    <w:p w:rsidR="00000000" w:rsidDel="00000000" w:rsidP="00000000" w:rsidRDefault="00000000" w:rsidRPr="00000000" w14:paraId="000000D2">
      <w:pPr>
        <w:numPr>
          <w:ilvl w:val="0"/>
          <w:numId w:val="5"/>
        </w:numPr>
        <w:ind w:left="720" w:hanging="360"/>
        <w:rPr>
          <w:rFonts w:ascii="Roboto" w:cs="Roboto" w:eastAsia="Roboto" w:hAnsi="Roboto"/>
          <w:sz w:val="22"/>
          <w:szCs w:val="22"/>
          <w:u w:val="none"/>
        </w:rPr>
      </w:pPr>
      <w:r w:rsidDel="00000000" w:rsidR="00000000" w:rsidRPr="00000000">
        <w:rPr>
          <w:rFonts w:ascii="Roboto" w:cs="Roboto" w:eastAsia="Roboto" w:hAnsi="Roboto"/>
          <w:b w:val="1"/>
          <w:sz w:val="22"/>
          <w:szCs w:val="22"/>
          <w:rtl w:val="0"/>
        </w:rPr>
        <w:t xml:space="preserve">C5: </w:t>
      </w:r>
      <w:r w:rsidDel="00000000" w:rsidR="00000000" w:rsidRPr="00000000">
        <w:rPr>
          <w:rFonts w:ascii="Roboto" w:cs="Roboto" w:eastAsia="Roboto" w:hAnsi="Roboto"/>
          <w:sz w:val="22"/>
          <w:szCs w:val="22"/>
          <w:rtl w:val="0"/>
        </w:rPr>
        <w:t xml:space="preserve">Manejo de conocimientos históricos, culturales y arquitectónicos. Maneja conocimientos históricos, culturales y arquitectónicos que le permiten situarse en el mundo contemporáneo y del devenir de la profesión.</w:t>
      </w:r>
    </w:p>
    <w:p w:rsidR="00000000" w:rsidDel="00000000" w:rsidP="00000000" w:rsidRDefault="00000000" w:rsidRPr="00000000" w14:paraId="000000D3">
      <w:pPr>
        <w:numPr>
          <w:ilvl w:val="0"/>
          <w:numId w:val="5"/>
        </w:numPr>
        <w:ind w:left="720" w:hanging="360"/>
        <w:rPr>
          <w:rFonts w:ascii="Roboto" w:cs="Roboto" w:eastAsia="Roboto" w:hAnsi="Roboto"/>
          <w:sz w:val="22"/>
          <w:szCs w:val="22"/>
          <w:u w:val="none"/>
        </w:rPr>
      </w:pPr>
      <w:r w:rsidDel="00000000" w:rsidR="00000000" w:rsidRPr="00000000">
        <w:rPr>
          <w:rFonts w:ascii="Roboto" w:cs="Roboto" w:eastAsia="Roboto" w:hAnsi="Roboto"/>
          <w:b w:val="1"/>
          <w:sz w:val="22"/>
          <w:szCs w:val="22"/>
          <w:rtl w:val="0"/>
        </w:rPr>
        <w:t xml:space="preserve">C8: </w:t>
      </w:r>
      <w:r w:rsidDel="00000000" w:rsidR="00000000" w:rsidRPr="00000000">
        <w:rPr>
          <w:rFonts w:ascii="Roboto" w:cs="Roboto" w:eastAsia="Roboto" w:hAnsi="Roboto"/>
          <w:sz w:val="22"/>
          <w:szCs w:val="22"/>
          <w:rtl w:val="0"/>
        </w:rPr>
        <w:t xml:space="preserve">Demuestra un compromiso ético frente a la disciplina y en todos los ámbitos del ejercicio de la profesión del arquitecto.</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RESULTADOS DE APRENDIZAJE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D7">
      <w:pPr>
        <w:numPr>
          <w:ilvl w:val="0"/>
          <w:numId w:val="3"/>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RA1: </w:t>
      </w:r>
      <w:r w:rsidDel="00000000" w:rsidR="00000000" w:rsidRPr="00000000">
        <w:rPr>
          <w:rFonts w:ascii="Roboto" w:cs="Roboto" w:eastAsia="Roboto" w:hAnsi="Roboto"/>
          <w:sz w:val="22"/>
          <w:szCs w:val="22"/>
          <w:rtl w:val="0"/>
        </w:rPr>
        <w:t xml:space="preserve">Identifica los aspectos generales de la arquitectura en relación con las condiciones actuales de la profesión y de la sociedad.</w:t>
      </w:r>
    </w:p>
    <w:p w:rsidR="00000000" w:rsidDel="00000000" w:rsidP="00000000" w:rsidRDefault="00000000" w:rsidRPr="00000000" w14:paraId="000000D8">
      <w:pPr>
        <w:numPr>
          <w:ilvl w:val="0"/>
          <w:numId w:val="3"/>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RA2: </w:t>
      </w:r>
      <w:r w:rsidDel="00000000" w:rsidR="00000000" w:rsidRPr="00000000">
        <w:rPr>
          <w:rFonts w:ascii="Roboto" w:cs="Roboto" w:eastAsia="Roboto" w:hAnsi="Roboto"/>
          <w:sz w:val="22"/>
          <w:szCs w:val="22"/>
          <w:rtl w:val="0"/>
        </w:rPr>
        <w:t xml:space="preserve">Reconoce la noción de proyecto de arquitectura y su situación contemporánea.</w:t>
      </w:r>
    </w:p>
    <w:p w:rsidR="00000000" w:rsidDel="00000000" w:rsidP="00000000" w:rsidRDefault="00000000" w:rsidRPr="00000000" w14:paraId="000000D9">
      <w:pPr>
        <w:numPr>
          <w:ilvl w:val="0"/>
          <w:numId w:val="3"/>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RA3: </w:t>
      </w:r>
      <w:r w:rsidDel="00000000" w:rsidR="00000000" w:rsidRPr="00000000">
        <w:rPr>
          <w:rFonts w:ascii="Roboto" w:cs="Roboto" w:eastAsia="Roboto" w:hAnsi="Roboto"/>
          <w:sz w:val="22"/>
          <w:szCs w:val="22"/>
          <w:rtl w:val="0"/>
        </w:rPr>
        <w:t xml:space="preserve">Relaciona las características fundamentales de las obras de arquitectura a partir del énfasis en temas específicos del ámbito disciplinar.</w:t>
      </w:r>
    </w:p>
    <w:p w:rsidR="00000000" w:rsidDel="00000000" w:rsidP="00000000" w:rsidRDefault="00000000" w:rsidRPr="00000000" w14:paraId="000000DA">
      <w:pPr>
        <w:numPr>
          <w:ilvl w:val="0"/>
          <w:numId w:val="3"/>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RA4: </w:t>
      </w:r>
      <w:r w:rsidDel="00000000" w:rsidR="00000000" w:rsidRPr="00000000">
        <w:rPr>
          <w:rFonts w:ascii="Roboto" w:cs="Roboto" w:eastAsia="Roboto" w:hAnsi="Roboto"/>
          <w:sz w:val="22"/>
          <w:szCs w:val="22"/>
          <w:rtl w:val="0"/>
        </w:rPr>
        <w:t xml:space="preserve">Relaciona la conformación de las ciudades con las características de las obras de arquitectura.</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CONTENIDOS</w:t>
      </w:r>
    </w:p>
    <w:p w:rsidR="00000000" w:rsidDel="00000000" w:rsidP="00000000" w:rsidRDefault="00000000" w:rsidRPr="00000000" w14:paraId="000000DD">
      <w:pPr>
        <w:ind w:left="142" w:firstLine="0"/>
        <w:rPr>
          <w:rFonts w:ascii="Roboto" w:cs="Roboto" w:eastAsia="Roboto" w:hAnsi="Roboto"/>
          <w:sz w:val="22"/>
          <w:szCs w:val="22"/>
        </w:rPr>
      </w:pPr>
      <w:r w:rsidDel="00000000" w:rsidR="00000000" w:rsidRPr="00000000">
        <w:rPr>
          <w:rtl w:val="0"/>
        </w:rPr>
      </w:r>
    </w:p>
    <w:tbl>
      <w:tblPr>
        <w:tblStyle w:val="Table5"/>
        <w:tblW w:w="8280.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895"/>
        <w:gridCol w:w="5385"/>
        <w:tblGridChange w:id="0">
          <w:tblGrid>
            <w:gridCol w:w="2895"/>
            <w:gridCol w:w="5385"/>
          </w:tblGrid>
        </w:tblGridChange>
      </w:tblGrid>
      <w:tr>
        <w:trPr>
          <w:cantSplit w:val="0"/>
          <w:trHeight w:val="282" w:hRule="atLeast"/>
          <w:tblHeader w:val="0"/>
        </w:trPr>
        <w:tc>
          <w:tcPr>
            <w:shd w:fill="000000" w:val="clear"/>
            <w:tcMar>
              <w:top w:w="11.0" w:type="dxa"/>
              <w:left w:w="11.0" w:type="dxa"/>
              <w:bottom w:w="0.0" w:type="dxa"/>
              <w:right w:w="11.0" w:type="dxa"/>
            </w:tcMar>
            <w:vAlign w:val="center"/>
          </w:tcPr>
          <w:p w:rsidR="00000000" w:rsidDel="00000000" w:rsidP="00000000" w:rsidRDefault="00000000" w:rsidRPr="00000000" w14:paraId="000000DE">
            <w:pPr>
              <w:jc w:val="center"/>
              <w:rPr>
                <w:rFonts w:ascii="Roboto" w:cs="Roboto" w:eastAsia="Roboto" w:hAnsi="Roboto"/>
                <w:b w:val="1"/>
                <w:color w:val="ffffff"/>
                <w:sz w:val="22"/>
                <w:szCs w:val="22"/>
              </w:rPr>
            </w:pPr>
            <w:r w:rsidDel="00000000" w:rsidR="00000000" w:rsidRPr="00000000">
              <w:rPr>
                <w:rFonts w:ascii="Roboto" w:cs="Roboto" w:eastAsia="Roboto" w:hAnsi="Roboto"/>
                <w:b w:val="1"/>
                <w:color w:val="ffffff"/>
                <w:sz w:val="22"/>
                <w:szCs w:val="22"/>
                <w:rtl w:val="0"/>
              </w:rPr>
              <w:t xml:space="preserve">Unidades</w:t>
            </w:r>
          </w:p>
        </w:tc>
        <w:tc>
          <w:tcPr>
            <w:shd w:fill="000000" w:val="clear"/>
            <w:tcMar>
              <w:top w:w="11.0" w:type="dxa"/>
              <w:left w:w="11.0" w:type="dxa"/>
              <w:bottom w:w="0.0" w:type="dxa"/>
              <w:right w:w="11.0" w:type="dxa"/>
            </w:tcMar>
            <w:vAlign w:val="center"/>
          </w:tcPr>
          <w:p w:rsidR="00000000" w:rsidDel="00000000" w:rsidP="00000000" w:rsidRDefault="00000000" w:rsidRPr="00000000" w14:paraId="000000DF">
            <w:pPr>
              <w:jc w:val="center"/>
              <w:rPr>
                <w:rFonts w:ascii="Roboto" w:cs="Roboto" w:eastAsia="Roboto" w:hAnsi="Roboto"/>
                <w:b w:val="1"/>
                <w:color w:val="ffffff"/>
                <w:sz w:val="22"/>
                <w:szCs w:val="22"/>
              </w:rPr>
            </w:pPr>
            <w:r w:rsidDel="00000000" w:rsidR="00000000" w:rsidRPr="00000000">
              <w:rPr>
                <w:rFonts w:ascii="Roboto" w:cs="Roboto" w:eastAsia="Roboto" w:hAnsi="Roboto"/>
                <w:b w:val="1"/>
                <w:color w:val="ffffff"/>
                <w:sz w:val="22"/>
                <w:szCs w:val="22"/>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0">
            <w:pPr>
              <w:ind w:left="283.46456692913375" w:firstLine="0"/>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w:t>
            </w:r>
          </w:p>
        </w:tc>
        <w:tc>
          <w:tcPr>
            <w:shd w:fill="ffffff" w:val="clear"/>
            <w:tcMar>
              <w:top w:w="11.0" w:type="dxa"/>
              <w:left w:w="11.0" w:type="dxa"/>
              <w:bottom w:w="0.0" w:type="dxa"/>
              <w:right w:w="11.0" w:type="dxa"/>
            </w:tcMar>
            <w:vAlign w:val="center"/>
          </w:tcPr>
          <w:p w:rsidR="00000000" w:rsidDel="00000000" w:rsidP="00000000" w:rsidRDefault="00000000" w:rsidRPr="00000000" w14:paraId="000000E1">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sz w:val="22"/>
                <w:szCs w:val="22"/>
                <w:rtl w:val="0"/>
              </w:rPr>
              <w:t xml:space="preserve">Arquitecturas. Aprendizajes. Prácticas</w:t>
            </w:r>
          </w:p>
          <w:p w:rsidR="00000000" w:rsidDel="00000000" w:rsidP="00000000" w:rsidRDefault="00000000" w:rsidRPr="00000000" w14:paraId="000000E2">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 Proyecto. Forma. Espacio</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3">
            <w:pPr>
              <w:ind w:left="283.46456692913375" w:firstLine="0"/>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2</w:t>
            </w:r>
          </w:p>
        </w:tc>
        <w:tc>
          <w:tcPr>
            <w:shd w:fill="ffffff" w:val="clear"/>
            <w:tcMar>
              <w:top w:w="11.0" w:type="dxa"/>
              <w:left w:w="11.0" w:type="dxa"/>
              <w:bottom w:w="0.0" w:type="dxa"/>
              <w:right w:w="11.0" w:type="dxa"/>
            </w:tcMar>
            <w:vAlign w:val="center"/>
          </w:tcPr>
          <w:p w:rsidR="00000000" w:rsidDel="00000000" w:rsidP="00000000" w:rsidRDefault="00000000" w:rsidRPr="00000000" w14:paraId="000000E4">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 Lugar. Paisaje. Territorio</w:t>
            </w:r>
          </w:p>
          <w:p w:rsidR="00000000" w:rsidDel="00000000" w:rsidP="00000000" w:rsidRDefault="00000000" w:rsidRPr="00000000" w14:paraId="000000E5">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 Materiales. Sostenibilidad. Tecnología</w:t>
            </w:r>
          </w:p>
          <w:p w:rsidR="00000000" w:rsidDel="00000000" w:rsidP="00000000" w:rsidRDefault="00000000" w:rsidRPr="00000000" w14:paraId="000000E6">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 Ciudad. Ciudadanía. Espacio público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7">
            <w:pPr>
              <w:ind w:left="283.46456692913375" w:firstLine="0"/>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3</w:t>
            </w:r>
          </w:p>
        </w:tc>
        <w:tc>
          <w:tcPr>
            <w:shd w:fill="ffffff" w:val="clear"/>
            <w:tcMar>
              <w:top w:w="11.0" w:type="dxa"/>
              <w:left w:w="11.0" w:type="dxa"/>
              <w:bottom w:w="0.0" w:type="dxa"/>
              <w:right w:w="11.0" w:type="dxa"/>
            </w:tcMar>
            <w:vAlign w:val="center"/>
          </w:tcPr>
          <w:p w:rsidR="00000000" w:rsidDel="00000000" w:rsidP="00000000" w:rsidRDefault="00000000" w:rsidRPr="00000000" w14:paraId="000000E8">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 Cultura. Representación. Comunicación</w:t>
            </w:r>
          </w:p>
          <w:p w:rsidR="00000000" w:rsidDel="00000000" w:rsidP="00000000" w:rsidRDefault="00000000" w:rsidRPr="00000000" w14:paraId="000000E9">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 — Memoria. Actualidad. Desafíos</w:t>
            </w:r>
          </w:p>
        </w:tc>
      </w:tr>
    </w:tbl>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REFERENCIAS</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F0">
      <w:pPr>
        <w:numPr>
          <w:ilvl w:val="1"/>
          <w:numId w:val="9"/>
        </w:numPr>
        <w:ind w:left="566" w:hanging="36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Obligatorias</w:t>
      </w:r>
    </w:p>
    <w:p w:rsidR="00000000" w:rsidDel="00000000" w:rsidP="00000000" w:rsidRDefault="00000000" w:rsidRPr="00000000" w14:paraId="000000F1">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2">
      <w:pPr>
        <w:numPr>
          <w:ilvl w:val="0"/>
          <w:numId w:val="7"/>
        </w:numPr>
        <w:ind w:left="720" w:hanging="360"/>
        <w:rPr>
          <w:rFonts w:ascii="Roboto" w:cs="Roboto" w:eastAsia="Roboto" w:hAnsi="Roboto"/>
          <w:sz w:val="22"/>
          <w:szCs w:val="22"/>
          <w:u w:val="none"/>
        </w:rPr>
      </w:pPr>
      <w:r w:rsidDel="00000000" w:rsidR="00000000" w:rsidRPr="00000000">
        <w:rPr>
          <w:rFonts w:ascii="Roboto" w:cs="Roboto" w:eastAsia="Roboto" w:hAnsi="Roboto"/>
          <w:b w:val="1"/>
          <w:sz w:val="22"/>
          <w:szCs w:val="22"/>
          <w:rtl w:val="0"/>
        </w:rPr>
        <w:t xml:space="preserve">Pallasmaa, J., &amp; Puente, M.</w:t>
      </w:r>
      <w:r w:rsidDel="00000000" w:rsidR="00000000" w:rsidRPr="00000000">
        <w:rPr>
          <w:rFonts w:ascii="Roboto" w:cs="Roboto" w:eastAsia="Roboto" w:hAnsi="Roboto"/>
          <w:sz w:val="22"/>
          <w:szCs w:val="22"/>
          <w:rtl w:val="0"/>
        </w:rPr>
        <w:t xml:space="preserve"> (2012). </w:t>
      </w:r>
      <w:r w:rsidDel="00000000" w:rsidR="00000000" w:rsidRPr="00000000">
        <w:rPr>
          <w:rFonts w:ascii="Roboto" w:cs="Roboto" w:eastAsia="Roboto" w:hAnsi="Roboto"/>
          <w:sz w:val="22"/>
          <w:szCs w:val="22"/>
          <w:u w:val="single"/>
          <w:rtl w:val="0"/>
        </w:rPr>
        <w:t xml:space="preserve">La mano que piensa: Sabiduría existencial y corporal en la arquitectura.</w:t>
      </w:r>
      <w:r w:rsidDel="00000000" w:rsidR="00000000" w:rsidRPr="00000000">
        <w:rPr>
          <w:rFonts w:ascii="Roboto" w:cs="Roboto" w:eastAsia="Roboto" w:hAnsi="Roboto"/>
          <w:sz w:val="22"/>
          <w:szCs w:val="22"/>
          <w:rtl w:val="0"/>
        </w:rPr>
        <w:t xml:space="preserve"> Barcelona: Gustavo Gili.</w:t>
      </w:r>
    </w:p>
    <w:p w:rsidR="00000000" w:rsidDel="00000000" w:rsidP="00000000" w:rsidRDefault="00000000" w:rsidRPr="00000000" w14:paraId="000000F3">
      <w:pPr>
        <w:numPr>
          <w:ilvl w:val="0"/>
          <w:numId w:val="7"/>
        </w:numPr>
        <w:ind w:left="720" w:hanging="360"/>
        <w:rPr>
          <w:rFonts w:ascii="Roboto" w:cs="Roboto" w:eastAsia="Roboto" w:hAnsi="Roboto"/>
          <w:sz w:val="22"/>
          <w:szCs w:val="22"/>
          <w:u w:val="none"/>
        </w:rPr>
      </w:pPr>
      <w:r w:rsidDel="00000000" w:rsidR="00000000" w:rsidRPr="00000000">
        <w:rPr>
          <w:rFonts w:ascii="Roboto" w:cs="Roboto" w:eastAsia="Roboto" w:hAnsi="Roboto"/>
          <w:b w:val="1"/>
          <w:sz w:val="22"/>
          <w:szCs w:val="22"/>
          <w:rtl w:val="0"/>
        </w:rPr>
        <w:t xml:space="preserve">Montaner, J. M.</w:t>
      </w:r>
      <w:r w:rsidDel="00000000" w:rsidR="00000000" w:rsidRPr="00000000">
        <w:rPr>
          <w:rFonts w:ascii="Roboto" w:cs="Roboto" w:eastAsia="Roboto" w:hAnsi="Roboto"/>
          <w:sz w:val="22"/>
          <w:szCs w:val="22"/>
          <w:rtl w:val="0"/>
        </w:rPr>
        <w:t xml:space="preserve"> (2011).</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u w:val="single"/>
          <w:rtl w:val="0"/>
        </w:rPr>
        <w:t xml:space="preserve">La modernidad superada</w:t>
      </w:r>
      <w:r w:rsidDel="00000000" w:rsidR="00000000" w:rsidRPr="00000000">
        <w:rPr>
          <w:rFonts w:ascii="Roboto" w:cs="Roboto" w:eastAsia="Roboto" w:hAnsi="Roboto"/>
          <w:sz w:val="22"/>
          <w:szCs w:val="22"/>
          <w:rtl w:val="0"/>
        </w:rPr>
        <w:t xml:space="preserve">. Barcelona: Gustavo Gili.</w:t>
      </w:r>
    </w:p>
    <w:p w:rsidR="00000000" w:rsidDel="00000000" w:rsidP="00000000" w:rsidRDefault="00000000" w:rsidRPr="00000000" w14:paraId="000000F4">
      <w:pPr>
        <w:numPr>
          <w:ilvl w:val="0"/>
          <w:numId w:val="7"/>
        </w:numPr>
        <w:ind w:left="720" w:hanging="360"/>
        <w:rPr>
          <w:rFonts w:ascii="Roboto" w:cs="Roboto" w:eastAsia="Roboto" w:hAnsi="Roboto"/>
          <w:sz w:val="22"/>
          <w:szCs w:val="22"/>
          <w:u w:val="none"/>
        </w:rPr>
      </w:pPr>
      <w:r w:rsidDel="00000000" w:rsidR="00000000" w:rsidRPr="00000000">
        <w:rPr>
          <w:rFonts w:ascii="Roboto" w:cs="Roboto" w:eastAsia="Roboto" w:hAnsi="Roboto"/>
          <w:b w:val="1"/>
          <w:sz w:val="22"/>
          <w:szCs w:val="22"/>
          <w:rtl w:val="0"/>
        </w:rPr>
        <w:t xml:space="preserve">Muñoz, C. A.</w:t>
      </w:r>
      <w:r w:rsidDel="00000000" w:rsidR="00000000" w:rsidRPr="00000000">
        <w:rPr>
          <w:rFonts w:ascii="Roboto" w:cs="Roboto" w:eastAsia="Roboto" w:hAnsi="Roboto"/>
          <w:sz w:val="22"/>
          <w:szCs w:val="22"/>
          <w:rtl w:val="0"/>
        </w:rPr>
        <w:t xml:space="preserve"> (2000). </w:t>
      </w:r>
      <w:r w:rsidDel="00000000" w:rsidR="00000000" w:rsidRPr="00000000">
        <w:rPr>
          <w:rFonts w:ascii="Roboto" w:cs="Roboto" w:eastAsia="Roboto" w:hAnsi="Roboto"/>
          <w:sz w:val="22"/>
          <w:szCs w:val="22"/>
          <w:u w:val="single"/>
          <w:rtl w:val="0"/>
        </w:rPr>
        <w:t xml:space="preserve">Iniciación a la arquitectura: La carrera y el ejercicio de la profesión.</w:t>
      </w:r>
      <w:r w:rsidDel="00000000" w:rsidR="00000000" w:rsidRPr="00000000">
        <w:rPr>
          <w:rFonts w:ascii="Roboto" w:cs="Roboto" w:eastAsia="Roboto" w:hAnsi="Roboto"/>
          <w:sz w:val="22"/>
          <w:szCs w:val="22"/>
          <w:rtl w:val="0"/>
        </w:rPr>
        <w:t xml:space="preserve"> Madrid: Mairea / Celeste. </w:t>
      </w:r>
    </w:p>
    <w:p w:rsidR="00000000" w:rsidDel="00000000" w:rsidP="00000000" w:rsidRDefault="00000000" w:rsidRPr="00000000" w14:paraId="000000F5">
      <w:pPr>
        <w:numPr>
          <w:ilvl w:val="0"/>
          <w:numId w:val="7"/>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Pérez Oyarzun, F., Aravena, A. &amp; Quintanilla, J.</w:t>
      </w:r>
      <w:r w:rsidDel="00000000" w:rsidR="00000000" w:rsidRPr="00000000">
        <w:rPr>
          <w:rFonts w:ascii="Roboto" w:cs="Roboto" w:eastAsia="Roboto" w:hAnsi="Roboto"/>
          <w:sz w:val="22"/>
          <w:szCs w:val="22"/>
          <w:rtl w:val="0"/>
        </w:rPr>
        <w:t xml:space="preserve"> (2007). </w:t>
      </w:r>
      <w:r w:rsidDel="00000000" w:rsidR="00000000" w:rsidRPr="00000000">
        <w:rPr>
          <w:rFonts w:ascii="Roboto" w:cs="Roboto" w:eastAsia="Roboto" w:hAnsi="Roboto"/>
          <w:sz w:val="22"/>
          <w:szCs w:val="22"/>
          <w:u w:val="single"/>
          <w:rtl w:val="0"/>
        </w:rPr>
        <w:t xml:space="preserve">Los hechos de la Arquitectura</w:t>
      </w:r>
      <w:r w:rsidDel="00000000" w:rsidR="00000000" w:rsidRPr="00000000">
        <w:rPr>
          <w:rFonts w:ascii="Roboto" w:cs="Roboto" w:eastAsia="Roboto" w:hAnsi="Roboto"/>
          <w:sz w:val="22"/>
          <w:szCs w:val="22"/>
          <w:rtl w:val="0"/>
        </w:rPr>
        <w:t xml:space="preserve">. Santiago de Chile: Ediciones ARQ</w:t>
      </w:r>
    </w:p>
    <w:p w:rsidR="00000000" w:rsidDel="00000000" w:rsidP="00000000" w:rsidRDefault="00000000" w:rsidRPr="00000000" w14:paraId="000000F6">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F7">
      <w:pPr>
        <w:numPr>
          <w:ilvl w:val="1"/>
          <w:numId w:val="9"/>
        </w:numPr>
        <w:ind w:left="566" w:hanging="36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Complementarias</w:t>
      </w:r>
    </w:p>
    <w:p w:rsidR="00000000" w:rsidDel="00000000" w:rsidP="00000000" w:rsidRDefault="00000000" w:rsidRPr="00000000" w14:paraId="000000F8">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F9">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Goldberger, Paul</w:t>
      </w:r>
      <w:r w:rsidDel="00000000" w:rsidR="00000000" w:rsidRPr="00000000">
        <w:rPr>
          <w:rFonts w:ascii="Roboto" w:cs="Roboto" w:eastAsia="Roboto" w:hAnsi="Roboto"/>
          <w:sz w:val="22"/>
          <w:szCs w:val="22"/>
          <w:rtl w:val="0"/>
        </w:rPr>
        <w:t xml:space="preserve"> (2009). </w:t>
      </w:r>
      <w:r w:rsidDel="00000000" w:rsidR="00000000" w:rsidRPr="00000000">
        <w:rPr>
          <w:rFonts w:ascii="Roboto" w:cs="Roboto" w:eastAsia="Roboto" w:hAnsi="Roboto"/>
          <w:sz w:val="22"/>
          <w:szCs w:val="22"/>
          <w:u w:val="single"/>
          <w:rtl w:val="0"/>
        </w:rPr>
        <w:t xml:space="preserve">Por qué importa la arquitectura</w:t>
      </w:r>
      <w:r w:rsidDel="00000000" w:rsidR="00000000" w:rsidRPr="00000000">
        <w:rPr>
          <w:rFonts w:ascii="Roboto" w:cs="Roboto" w:eastAsia="Roboto" w:hAnsi="Roboto"/>
          <w:sz w:val="22"/>
          <w:szCs w:val="22"/>
          <w:rtl w:val="0"/>
        </w:rPr>
        <w:t xml:space="preserve">. España: Ivorypress.</w:t>
      </w:r>
    </w:p>
    <w:p w:rsidR="00000000" w:rsidDel="00000000" w:rsidP="00000000" w:rsidRDefault="00000000" w:rsidRPr="00000000" w14:paraId="000000FA">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Gehl, J., &amp; Décima, J. </w:t>
      </w:r>
      <w:r w:rsidDel="00000000" w:rsidR="00000000" w:rsidRPr="00000000">
        <w:rPr>
          <w:rFonts w:ascii="Roboto" w:cs="Roboto" w:eastAsia="Roboto" w:hAnsi="Roboto"/>
          <w:sz w:val="22"/>
          <w:szCs w:val="22"/>
          <w:rtl w:val="0"/>
        </w:rPr>
        <w:t xml:space="preserve">(2014). </w:t>
      </w:r>
      <w:r w:rsidDel="00000000" w:rsidR="00000000" w:rsidRPr="00000000">
        <w:rPr>
          <w:rFonts w:ascii="Roboto" w:cs="Roboto" w:eastAsia="Roboto" w:hAnsi="Roboto"/>
          <w:sz w:val="22"/>
          <w:szCs w:val="22"/>
          <w:u w:val="single"/>
          <w:rtl w:val="0"/>
        </w:rPr>
        <w:t xml:space="preserve">Ciudades para la gente.</w:t>
      </w:r>
    </w:p>
    <w:p w:rsidR="00000000" w:rsidDel="00000000" w:rsidP="00000000" w:rsidRDefault="00000000" w:rsidRPr="00000000" w14:paraId="000000FB">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Zevi, Bruno</w:t>
      </w:r>
      <w:r w:rsidDel="00000000" w:rsidR="00000000" w:rsidRPr="00000000">
        <w:rPr>
          <w:rFonts w:ascii="Roboto" w:cs="Roboto" w:eastAsia="Roboto" w:hAnsi="Roboto"/>
          <w:sz w:val="22"/>
          <w:szCs w:val="22"/>
          <w:rtl w:val="0"/>
        </w:rPr>
        <w:t xml:space="preserve"> (1998). </w:t>
      </w:r>
      <w:r w:rsidDel="00000000" w:rsidR="00000000" w:rsidRPr="00000000">
        <w:rPr>
          <w:rFonts w:ascii="Roboto" w:cs="Roboto" w:eastAsia="Roboto" w:hAnsi="Roboto"/>
          <w:sz w:val="22"/>
          <w:szCs w:val="22"/>
          <w:u w:val="single"/>
          <w:rtl w:val="0"/>
        </w:rPr>
        <w:t xml:space="preserve">Saber ver la Arquitectura</w:t>
      </w:r>
      <w:r w:rsidDel="00000000" w:rsidR="00000000" w:rsidRPr="00000000">
        <w:rPr>
          <w:rFonts w:ascii="Roboto" w:cs="Roboto" w:eastAsia="Roboto" w:hAnsi="Roboto"/>
          <w:sz w:val="22"/>
          <w:szCs w:val="22"/>
          <w:rtl w:val="0"/>
        </w:rPr>
        <w:t xml:space="preserve">. Barcelona: Ediciones Apóstrofe.</w:t>
      </w:r>
    </w:p>
    <w:p w:rsidR="00000000" w:rsidDel="00000000" w:rsidP="00000000" w:rsidRDefault="00000000" w:rsidRPr="00000000" w14:paraId="000000FC">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Siza, Álvaro</w:t>
      </w:r>
      <w:r w:rsidDel="00000000" w:rsidR="00000000" w:rsidRPr="00000000">
        <w:rPr>
          <w:rFonts w:ascii="Roboto" w:cs="Roboto" w:eastAsia="Roboto" w:hAnsi="Roboto"/>
          <w:sz w:val="22"/>
          <w:szCs w:val="22"/>
          <w:rtl w:val="0"/>
        </w:rPr>
        <w:t xml:space="preserve"> (2003). </w:t>
      </w:r>
      <w:r w:rsidDel="00000000" w:rsidR="00000000" w:rsidRPr="00000000">
        <w:rPr>
          <w:rFonts w:ascii="Roboto" w:cs="Roboto" w:eastAsia="Roboto" w:hAnsi="Roboto"/>
          <w:sz w:val="22"/>
          <w:szCs w:val="22"/>
          <w:u w:val="single"/>
          <w:rtl w:val="0"/>
        </w:rPr>
        <w:t xml:space="preserve">Imaginar la evidencia</w:t>
      </w:r>
      <w:r w:rsidDel="00000000" w:rsidR="00000000" w:rsidRPr="00000000">
        <w:rPr>
          <w:rFonts w:ascii="Roboto" w:cs="Roboto" w:eastAsia="Roboto" w:hAnsi="Roboto"/>
          <w:sz w:val="22"/>
          <w:szCs w:val="22"/>
          <w:rtl w:val="0"/>
        </w:rPr>
        <w:t xml:space="preserve">. Madrid: Abada Editores </w:t>
      </w:r>
    </w:p>
    <w:p w:rsidR="00000000" w:rsidDel="00000000" w:rsidP="00000000" w:rsidRDefault="00000000" w:rsidRPr="00000000" w14:paraId="000000FD">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E">
      <w:pPr>
        <w:rPr>
          <w:rFonts w:ascii="Roboto" w:cs="Roboto" w:eastAsia="Roboto" w:hAnsi="Roboto"/>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POLÍTICAS SOBRE EL PLAGIO</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3">
      <w:pPr>
        <w:ind w:left="141"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04">
      <w:pPr>
        <w:numPr>
          <w:ilvl w:val="0"/>
          <w:numId w:val="6"/>
        </w:numPr>
        <w:spacing w:before="120" w:lineRule="auto"/>
        <w:ind w:left="425" w:hanging="283"/>
        <w:jc w:val="both"/>
        <w:rPr>
          <w:rFonts w:ascii="Roboto" w:cs="Roboto" w:eastAsia="Roboto" w:hAnsi="Roboto"/>
          <w:sz w:val="22"/>
          <w:szCs w:val="22"/>
        </w:rPr>
      </w:pPr>
      <w:r w:rsidDel="00000000" w:rsidR="00000000" w:rsidRPr="00000000">
        <w:rPr>
          <w:rFonts w:ascii="Roboto" w:cs="Roboto" w:eastAsia="Roboto" w:hAnsi="Roboto"/>
          <w:sz w:val="22"/>
          <w:szCs w:val="22"/>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05">
      <w:pPr>
        <w:numPr>
          <w:ilvl w:val="0"/>
          <w:numId w:val="6"/>
        </w:numPr>
        <w:spacing w:before="120" w:lineRule="auto"/>
        <w:ind w:left="425" w:hanging="283"/>
        <w:jc w:val="both"/>
        <w:rPr>
          <w:rFonts w:ascii="Roboto" w:cs="Roboto" w:eastAsia="Roboto" w:hAnsi="Roboto"/>
          <w:sz w:val="22"/>
          <w:szCs w:val="22"/>
        </w:rPr>
      </w:pPr>
      <w:r w:rsidDel="00000000" w:rsidR="00000000" w:rsidRPr="00000000">
        <w:rPr>
          <w:rFonts w:ascii="Roboto" w:cs="Roboto" w:eastAsia="Roboto" w:hAnsi="Roboto"/>
          <w:sz w:val="22"/>
          <w:szCs w:val="22"/>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2" w:right="0" w:hanging="142"/>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ANEXOS DE DECLARACIÓN JURADA DE TRABAJOS GRUPALES (DE LAS DIRECTIVAS Y NORMAS APROBADAS EN CONSEJO UNIVERSITARIO DEL 7 DE ABRIL DEL 2010)</w:t>
      </w:r>
    </w:p>
    <w:p w:rsidR="00000000" w:rsidDel="00000000" w:rsidP="00000000" w:rsidRDefault="00000000" w:rsidRPr="00000000" w14:paraId="00000109">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A">
      <w:pPr>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DIRECTIVA Y NORMAS PARA LA ELABORACIÓN DE TRABAJOS GRUPALES</w:t>
      </w:r>
    </w:p>
    <w:p w:rsidR="00000000" w:rsidDel="00000000" w:rsidP="00000000" w:rsidRDefault="00000000" w:rsidRPr="00000000" w14:paraId="0000010B">
      <w:pPr>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(Aprobado en sesión de Consejo Universitario del 7 de abril del 2010)</w:t>
      </w:r>
    </w:p>
    <w:p w:rsidR="00000000" w:rsidDel="00000000" w:rsidP="00000000" w:rsidRDefault="00000000" w:rsidRPr="00000000" w14:paraId="0000010C">
      <w:pPr>
        <w:jc w:val="both"/>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0D">
      <w:pPr>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Sobre el trabajo grupal, conceptos previos </w:t>
      </w:r>
    </w:p>
    <w:p w:rsidR="00000000" w:rsidDel="00000000" w:rsidP="00000000" w:rsidRDefault="00000000" w:rsidRPr="00000000" w14:paraId="0000010E">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F">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10">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1">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12">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13">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14">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5">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16">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18">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1A">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B">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C">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1D">
      <w:pPr>
        <w:jc w:val="both"/>
        <w:rPr>
          <w:rFonts w:ascii="Roboto" w:cs="Roboto" w:eastAsia="Roboto" w:hAnsi="Roboto"/>
          <w:b w:val="1"/>
          <w:sz w:val="22"/>
          <w:szCs w:val="22"/>
        </w:rPr>
      </w:pPr>
      <w:r w:rsidDel="00000000" w:rsidR="00000000" w:rsidRPr="00000000">
        <w:br w:type="page"/>
      </w:r>
      <w:r w:rsidDel="00000000" w:rsidR="00000000" w:rsidRPr="00000000">
        <w:rPr>
          <w:rFonts w:ascii="Roboto" w:cs="Roboto" w:eastAsia="Roboto" w:hAnsi="Roboto"/>
          <w:b w:val="1"/>
          <w:sz w:val="22"/>
          <w:szCs w:val="22"/>
          <w:rtl w:val="0"/>
        </w:rPr>
        <w:t xml:space="preserve">TRABAJOS ESCRITOS GRUPALES </w:t>
      </w:r>
    </w:p>
    <w:p w:rsidR="00000000" w:rsidDel="00000000" w:rsidP="00000000" w:rsidRDefault="00000000" w:rsidRPr="00000000" w14:paraId="0000011E">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F">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20">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1">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22">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3">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24">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25">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26">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27">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28">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29">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2A">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2B">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metodología involucrada en cada trabajo grupal. </w:t>
      </w:r>
    </w:p>
    <w:p w:rsidR="00000000" w:rsidDel="00000000" w:rsidP="00000000" w:rsidRDefault="00000000" w:rsidRPr="00000000" w14:paraId="0000012C">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número de integrantes y se recomienda no más de cuatro. </w:t>
      </w:r>
    </w:p>
    <w:p w:rsidR="00000000" w:rsidDel="00000000" w:rsidP="00000000" w:rsidRDefault="00000000" w:rsidRPr="00000000" w14:paraId="0000012D">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productos a entregar. </w:t>
      </w:r>
    </w:p>
    <w:p w:rsidR="00000000" w:rsidDel="00000000" w:rsidP="00000000" w:rsidRDefault="00000000" w:rsidRPr="00000000" w14:paraId="0000012E">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cronogramas y plazos de las entregas parciales y del trabajo escrito final. </w:t>
      </w:r>
    </w:p>
    <w:p w:rsidR="00000000" w:rsidDel="00000000" w:rsidP="00000000" w:rsidRDefault="00000000" w:rsidRPr="00000000" w14:paraId="0000012F">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criterios de evaluación, así como el peso relativo de las entregas parciales en la calificación del trabajo grupal. </w:t>
      </w:r>
    </w:p>
    <w:p w:rsidR="00000000" w:rsidDel="00000000" w:rsidP="00000000" w:rsidRDefault="00000000" w:rsidRPr="00000000" w14:paraId="00000130">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31">
      <w:pPr>
        <w:numPr>
          <w:ilvl w:val="0"/>
          <w:numId w:val="10"/>
        </w:numPr>
        <w:spacing w:after="10" w:lineRule="auto"/>
        <w:ind w:left="1416" w:hanging="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cronograma de asesorías, de ser el caso. </w:t>
      </w:r>
    </w:p>
    <w:p w:rsidR="00000000" w:rsidDel="00000000" w:rsidP="00000000" w:rsidRDefault="00000000" w:rsidRPr="00000000" w14:paraId="00000132">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33">
      <w:pPr>
        <w:numPr>
          <w:ilvl w:val="0"/>
          <w:numId w:val="1"/>
        </w:numPr>
        <w:spacing w:after="10" w:lineRule="auto"/>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34">
      <w:pPr>
        <w:numPr>
          <w:ilvl w:val="0"/>
          <w:numId w:val="1"/>
        </w:numPr>
        <w:ind w:left="36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35">
      <w:pPr>
        <w:jc w:val="both"/>
        <w:rPr>
          <w:rFonts w:ascii="Roboto" w:cs="Roboto" w:eastAsia="Roboto" w:hAnsi="Roboto"/>
          <w:sz w:val="22"/>
          <w:szCs w:val="22"/>
        </w:rPr>
      </w:pPr>
      <w:r w:rsidDel="00000000" w:rsidR="00000000" w:rsidRPr="00000000">
        <w:rPr>
          <w:rtl w:val="0"/>
        </w:rPr>
      </w:r>
    </w:p>
    <w:sdt>
      <w:sdtPr>
        <w:lock w:val="contentLocked"/>
        <w:tag w:val="goog_rdk_1"/>
      </w:sdtPr>
      <w:sdtContent>
        <w:tbl>
          <w:tblPr>
            <w:tblStyle w:val="Table6"/>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36">
                <w:pPr>
                  <w:jc w:val="center"/>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ANEXO</w:t>
                </w:r>
              </w:p>
            </w:tc>
          </w:tr>
          <w:tr>
            <w:trPr>
              <w:cantSplit w:val="0"/>
              <w:trHeight w:val="280" w:hRule="atLeast"/>
              <w:tblHeader w:val="0"/>
            </w:trPr>
            <w:tc>
              <w:tcPr>
                <w:vAlign w:val="bottom"/>
              </w:tcPr>
              <w:p w:rsidR="00000000" w:rsidDel="00000000" w:rsidP="00000000" w:rsidRDefault="00000000" w:rsidRPr="00000000" w14:paraId="0000013A">
                <w:pPr>
                  <w:jc w:val="both"/>
                  <w:rPr>
                    <w:rFonts w:ascii="Roboto" w:cs="Roboto" w:eastAsia="Roboto" w:hAnsi="Roboto"/>
                    <w:i w:val="1"/>
                    <w:sz w:val="22"/>
                    <w:szCs w:val="22"/>
                  </w:rPr>
                </w:pPr>
                <w:r w:rsidDel="00000000" w:rsidR="00000000" w:rsidRPr="00000000">
                  <w:rPr>
                    <w:rtl w:val="0"/>
                  </w:rPr>
                </w:r>
              </w:p>
            </w:tc>
            <w:tc>
              <w:tcPr>
                <w:vAlign w:val="bottom"/>
              </w:tcPr>
              <w:p w:rsidR="00000000" w:rsidDel="00000000" w:rsidP="00000000" w:rsidRDefault="00000000" w:rsidRPr="00000000" w14:paraId="0000013B">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3C">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3D">
                <w:pPr>
                  <w:jc w:val="both"/>
                  <w:rPr>
                    <w:rFonts w:ascii="Roboto" w:cs="Roboto" w:eastAsia="Roboto" w:hAnsi="Roboto"/>
                    <w:sz w:val="22"/>
                    <w:szCs w:val="22"/>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3E">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42">
                <w:pPr>
                  <w:jc w:val="both"/>
                  <w:rPr>
                    <w:rFonts w:ascii="Roboto" w:cs="Roboto" w:eastAsia="Roboto" w:hAnsi="Roboto"/>
                    <w:i w:val="1"/>
                    <w:sz w:val="22"/>
                    <w:szCs w:val="22"/>
                  </w:rPr>
                </w:pPr>
                <w:r w:rsidDel="00000000" w:rsidR="00000000" w:rsidRPr="00000000">
                  <w:rPr>
                    <w:rtl w:val="0"/>
                  </w:rPr>
                </w:r>
              </w:p>
            </w:tc>
            <w:tc>
              <w:tcPr>
                <w:vAlign w:val="bottom"/>
              </w:tcPr>
              <w:p w:rsidR="00000000" w:rsidDel="00000000" w:rsidP="00000000" w:rsidRDefault="00000000" w:rsidRPr="00000000" w14:paraId="00000143">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44">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45">
                <w:pPr>
                  <w:jc w:val="both"/>
                  <w:rPr>
                    <w:rFonts w:ascii="Roboto" w:cs="Roboto" w:eastAsia="Roboto" w:hAnsi="Roboto"/>
                    <w:sz w:val="22"/>
                    <w:szCs w:val="22"/>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4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Facultad de Ciencias Contables</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48">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4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4B">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4C">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4D">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4F">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50">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1">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395" w:hRule="atLeast"/>
              <w:tblHeader w:val="0"/>
            </w:trPr>
            <w:tc>
              <w:tcPr>
                <w:vAlign w:val="bottom"/>
              </w:tcPr>
              <w:p w:rsidR="00000000" w:rsidDel="00000000" w:rsidP="00000000" w:rsidRDefault="00000000" w:rsidRPr="00000000" w14:paraId="00000152">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53">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54">
                <w:pPr>
                  <w:jc w:val="both"/>
                  <w:rPr>
                    <w:rFonts w:ascii="Roboto" w:cs="Roboto" w:eastAsia="Roboto" w:hAnsi="Roboto"/>
                    <w:sz w:val="22"/>
                    <w:szCs w:val="22"/>
                  </w:rPr>
                </w:pPr>
                <w:r w:rsidDel="00000000" w:rsidR="00000000" w:rsidRPr="00000000">
                  <w:rPr>
                    <w:rtl w:val="0"/>
                  </w:rPr>
                </w:r>
              </w:p>
            </w:tc>
            <w:tc>
              <w:tcPr>
                <w:vAlign w:val="bottom"/>
              </w:tcPr>
              <w:p w:rsidR="00000000" w:rsidDel="00000000" w:rsidP="00000000" w:rsidRDefault="00000000" w:rsidRPr="00000000" w14:paraId="00000155">
                <w:pPr>
                  <w:jc w:val="both"/>
                  <w:rPr>
                    <w:rFonts w:ascii="Roboto" w:cs="Roboto" w:eastAsia="Roboto" w:hAnsi="Roboto"/>
                    <w:sz w:val="22"/>
                    <w:szCs w:val="22"/>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5A">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5E">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60">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62">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3">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64">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65">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66">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68">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6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6A">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B">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6C">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6D">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6E">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6F">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70">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71">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72">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vAlign w:val="bottom"/>
              </w:tcPr>
              <w:p w:rsidR="00000000" w:rsidDel="00000000" w:rsidP="00000000" w:rsidRDefault="00000000" w:rsidRPr="00000000" w14:paraId="00000173">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4">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5">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76">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7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8">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A">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B">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C">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D">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7E">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7F">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0">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81">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82">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vAlign w:val="bottom"/>
              </w:tcPr>
              <w:p w:rsidR="00000000" w:rsidDel="00000000" w:rsidP="00000000" w:rsidRDefault="00000000" w:rsidRPr="00000000" w14:paraId="00000183">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4">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5">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86">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8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8">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8A">
                <w:pPr>
                  <w:jc w:val="both"/>
                  <w:rPr>
                    <w:rFonts w:ascii="Roboto" w:cs="Roboto" w:eastAsia="Roboto" w:hAnsi="Roboto"/>
                    <w:i w:val="1"/>
                    <w:sz w:val="22"/>
                    <w:szCs w:val="22"/>
                  </w:rPr>
                </w:pPr>
                <w:r w:rsidDel="00000000" w:rsidR="00000000" w:rsidRPr="00000000">
                  <w:rPr>
                    <w:rFonts w:ascii="Roboto" w:cs="Roboto" w:eastAsia="Roboto" w:hAnsi="Roboto"/>
                    <w:i w:val="1"/>
                    <w:sz w:val="22"/>
                    <w:szCs w:val="22"/>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8B">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C">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8D">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______/______/_____</w:t>
                </w:r>
              </w:p>
            </w:tc>
          </w:tr>
        </w:tbl>
      </w:sdtContent>
    </w:sdt>
    <w:p w:rsidR="00000000" w:rsidDel="00000000" w:rsidP="00000000" w:rsidRDefault="00000000" w:rsidRPr="00000000" w14:paraId="0000018E">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F">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0">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1">
      <w:pPr>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ANEXO</w:t>
      </w:r>
    </w:p>
    <w:p w:rsidR="00000000" w:rsidDel="00000000" w:rsidP="00000000" w:rsidRDefault="00000000" w:rsidRPr="00000000" w14:paraId="00000192">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3">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4">
      <w:pPr>
        <w:ind w:left="-566" w:right="-66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íntegro de los avances y el trabajo final que serán presentados.</w:t>
      </w:r>
    </w:p>
    <w:p w:rsidR="00000000" w:rsidDel="00000000" w:rsidP="00000000" w:rsidRDefault="00000000" w:rsidRPr="00000000" w14:paraId="00000195">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6">
      <w:pPr>
        <w:jc w:val="both"/>
        <w:rPr>
          <w:rFonts w:ascii="Roboto" w:cs="Roboto" w:eastAsia="Roboto" w:hAnsi="Roboto"/>
          <w:sz w:val="22"/>
          <w:szCs w:val="22"/>
        </w:rPr>
      </w:pPr>
      <w:r w:rsidDel="00000000" w:rsidR="00000000" w:rsidRPr="00000000">
        <w:rPr>
          <w:rtl w:val="0"/>
        </w:rPr>
      </w:r>
    </w:p>
    <w:sdt>
      <w:sdtPr>
        <w:lock w:val="contentLocked"/>
        <w:tag w:val="goog_rdk_2"/>
      </w:sdtPr>
      <w:sdtContent>
        <w:tbl>
          <w:tblPr>
            <w:tblStyle w:val="Table7"/>
            <w:tblW w:w="9450.0" w:type="dxa"/>
            <w:jc w:val="left"/>
            <w:tblInd w:w="-4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0"/>
            <w:gridCol w:w="3090"/>
            <w:tblGridChange w:id="0">
              <w:tblGrid>
                <w:gridCol w:w="6360"/>
                <w:gridCol w:w="309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ind w:right="572"/>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C">
                <w:pPr>
                  <w:ind w:hanging="708"/>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D">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E">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F">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0">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1">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2">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3">
                <w:pPr>
                  <w:jc w:val="both"/>
                  <w:rPr>
                    <w:rFonts w:ascii="Roboto" w:cs="Roboto" w:eastAsia="Roboto" w:hAnsi="Robot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both"/>
                  <w:rPr>
                    <w:rFonts w:ascii="Roboto" w:cs="Roboto" w:eastAsia="Roboto" w:hAnsi="Roboto"/>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6">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7">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8">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9">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A">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B">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C">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D">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E">
                <w:pPr>
                  <w:jc w:val="both"/>
                  <w:rPr>
                    <w:rFonts w:ascii="Roboto" w:cs="Roboto" w:eastAsia="Roboto" w:hAnsi="Robot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both"/>
                  <w:rPr>
                    <w:rFonts w:ascii="Roboto" w:cs="Roboto" w:eastAsia="Roboto" w:hAnsi="Roboto"/>
                    <w:sz w:val="22"/>
                    <w:szCs w:val="22"/>
                  </w:rPr>
                </w:pPr>
                <w:r w:rsidDel="00000000" w:rsidR="00000000" w:rsidRPr="00000000">
                  <w:rPr>
                    <w:rtl w:val="0"/>
                  </w:rPr>
                </w:r>
              </w:p>
            </w:tc>
          </w:tr>
        </w:tbl>
      </w:sdtContent>
    </w:sdt>
    <w:p w:rsidR="00000000" w:rsidDel="00000000" w:rsidP="00000000" w:rsidRDefault="00000000" w:rsidRPr="00000000" w14:paraId="000001B0">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6840" w:w="11900" w:orient="portrait"/>
      <w:pgMar w:bottom="1440" w:top="1440" w:left="1797" w:right="179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Gill San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8550.0" w:type="dxa"/>
      <w:jc w:val="center"/>
      <w:tblLayout w:type="fixed"/>
      <w:tblLook w:val="0000"/>
    </w:tblPr>
    <w:tblGrid>
      <w:gridCol w:w="2388"/>
      <w:gridCol w:w="6162"/>
      <w:tblGridChange w:id="0">
        <w:tblGrid>
          <w:gridCol w:w="2388"/>
          <w:gridCol w:w="6162"/>
        </w:tblGrid>
      </w:tblGridChange>
    </w:tblGrid>
    <w:tr>
      <w:trPr>
        <w:cantSplit w:val="0"/>
        <w:trHeight w:val="915" w:hRule="atLeast"/>
        <w:tblHeader w:val="0"/>
      </w:trPr>
      <w:tc>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Facultad de Arquitectura y Urbanismo</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sz w:val="20"/>
              <w:szCs w:val="20"/>
              <w:highlight w:val="white"/>
              <w:rtl w:val="0"/>
            </w:rPr>
            <w:t xml:space="preserve">1ARC42</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 INTRODUCCIÓN A LA ARQUITECTURA</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FACULTAD DE</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0000"/>
              <w:sz w:val="24"/>
              <w:szCs w:val="24"/>
              <w:u w:val="none"/>
              <w:shd w:fill="auto" w:val="clear"/>
              <w:vertAlign w:val="baseline"/>
              <w:rtl w:val="0"/>
            </w:rPr>
            <w:t xml:space="preserve">Arquitectura y Urbanismo</w:t>
          </w:r>
        </w:p>
      </w:tc>
      <w:tc>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114300" distT="114300" distL="114300" distR="114300">
                <wp:extent cx="1450657" cy="725329"/>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normal0"/>
    <w:next w:val="normal0"/>
    <w:rsid w:val="00860D5F"/>
    <w:pPr>
      <w:keepNext w:val="1"/>
      <w:keepLines w:val="1"/>
      <w:spacing w:after="120" w:before="480"/>
      <w:outlineLvl w:val="0"/>
    </w:pPr>
    <w:rPr>
      <w:b w:val="1"/>
      <w:sz w:val="48"/>
      <w:szCs w:val="48"/>
    </w:rPr>
  </w:style>
  <w:style w:type="paragraph" w:styleId="Ttulo2">
    <w:name w:val="heading 2"/>
    <w:basedOn w:val="normal0"/>
    <w:next w:val="normal0"/>
    <w:rsid w:val="00860D5F"/>
    <w:pPr>
      <w:keepNext w:val="1"/>
      <w:keepLines w:val="1"/>
      <w:spacing w:after="80" w:before="360"/>
      <w:outlineLvl w:val="1"/>
    </w:pPr>
    <w:rPr>
      <w:b w:val="1"/>
      <w:sz w:val="36"/>
      <w:szCs w:val="36"/>
    </w:rPr>
  </w:style>
  <w:style w:type="paragraph" w:styleId="Ttulo3">
    <w:name w:val="heading 3"/>
    <w:basedOn w:val="normal0"/>
    <w:next w:val="normal0"/>
    <w:rsid w:val="00860D5F"/>
    <w:pPr>
      <w:keepNext w:val="1"/>
      <w:keepLines w:val="1"/>
      <w:spacing w:after="80" w:before="280"/>
      <w:outlineLvl w:val="2"/>
    </w:pPr>
    <w:rPr>
      <w:b w:val="1"/>
      <w:sz w:val="28"/>
      <w:szCs w:val="28"/>
    </w:rPr>
  </w:style>
  <w:style w:type="paragraph" w:styleId="Ttulo4">
    <w:name w:val="heading 4"/>
    <w:basedOn w:val="normal0"/>
    <w:next w:val="normal0"/>
    <w:rsid w:val="00860D5F"/>
    <w:pPr>
      <w:keepNext w:val="1"/>
      <w:keepLines w:val="1"/>
      <w:spacing w:after="40" w:before="240"/>
      <w:outlineLvl w:val="3"/>
    </w:pPr>
    <w:rPr>
      <w:b w:val="1"/>
    </w:rPr>
  </w:style>
  <w:style w:type="paragraph" w:styleId="Ttulo5">
    <w:name w:val="heading 5"/>
    <w:basedOn w:val="normal0"/>
    <w:next w:val="normal0"/>
    <w:rsid w:val="00860D5F"/>
    <w:pPr>
      <w:keepNext w:val="1"/>
      <w:keepLines w:val="1"/>
      <w:spacing w:after="40" w:before="220"/>
      <w:outlineLvl w:val="4"/>
    </w:pPr>
    <w:rPr>
      <w:b w:val="1"/>
      <w:sz w:val="22"/>
      <w:szCs w:val="22"/>
    </w:rPr>
  </w:style>
  <w:style w:type="paragraph" w:styleId="Ttulo6">
    <w:name w:val="heading 6"/>
    <w:basedOn w:val="normal0"/>
    <w:next w:val="normal0"/>
    <w:rsid w:val="00860D5F"/>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860D5F"/>
  </w:style>
  <w:style w:type="table" w:styleId="TableNormal" w:customStyle="1">
    <w:name w:val="Table Normal"/>
    <w:rsid w:val="00860D5F"/>
    <w:tblPr>
      <w:tblCellMar>
        <w:top w:w="0.0" w:type="dxa"/>
        <w:left w:w="0.0" w:type="dxa"/>
        <w:bottom w:w="0.0" w:type="dxa"/>
        <w:right w:w="0.0" w:type="dxa"/>
      </w:tblCellMar>
    </w:tblPr>
  </w:style>
  <w:style w:type="paragraph" w:styleId="Ttulo">
    <w:name w:val="Title"/>
    <w:basedOn w:val="normal0"/>
    <w:next w:val="normal0"/>
    <w:rsid w:val="00860D5F"/>
    <w:pPr>
      <w:keepNext w:val="1"/>
      <w:keepLines w:val="1"/>
      <w:spacing w:after="120" w:before="480"/>
    </w:pPr>
    <w:rPr>
      <w:b w:val="1"/>
      <w:sz w:val="72"/>
      <w:szCs w:val="72"/>
    </w:rPr>
  </w:style>
  <w:style w:type="paragraph" w:styleId="Subttulo">
    <w:name w:val="Subtitle"/>
    <w:basedOn w:val="normal0"/>
    <w:next w:val="normal0"/>
    <w:rsid w:val="00860D5F"/>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860D5F"/>
    <w:tblPr>
      <w:tblStyleRowBandSize w:val="1"/>
      <w:tblStyleColBandSize w:val="1"/>
      <w:tblCellMar>
        <w:top w:w="100.0" w:type="dxa"/>
        <w:left w:w="115.0" w:type="dxa"/>
        <w:bottom w:w="100.0" w:type="dxa"/>
        <w:right w:w="115.0" w:type="dxa"/>
      </w:tblCellMar>
    </w:tblPr>
  </w:style>
  <w:style w:type="table" w:styleId="a0" w:customStyle="1">
    <w:basedOn w:val="TableNormal"/>
    <w:rsid w:val="00860D5F"/>
    <w:tblPr>
      <w:tblStyleRowBandSize w:val="1"/>
      <w:tblStyleColBandSize w:val="1"/>
      <w:tblCellMar>
        <w:top w:w="100.0" w:type="dxa"/>
        <w:left w:w="115.0" w:type="dxa"/>
        <w:bottom w:w="100.0" w:type="dxa"/>
        <w:right w:w="115.0" w:type="dxa"/>
      </w:tblCellMar>
    </w:tblPr>
  </w:style>
  <w:style w:type="table" w:styleId="a1" w:customStyle="1">
    <w:basedOn w:val="TableNormal"/>
    <w:rsid w:val="00860D5F"/>
    <w:tblPr>
      <w:tblStyleRowBandSize w:val="1"/>
      <w:tblStyleColBandSize w:val="1"/>
      <w:tblCellMar>
        <w:top w:w="100.0" w:type="dxa"/>
        <w:left w:w="115.0" w:type="dxa"/>
        <w:bottom w:w="100.0" w:type="dxa"/>
        <w:right w:w="115.0" w:type="dxa"/>
      </w:tblCellMar>
    </w:tblPr>
  </w:style>
  <w:style w:type="table" w:styleId="a2" w:customStyle="1">
    <w:basedOn w:val="TableNormal"/>
    <w:rsid w:val="00860D5F"/>
    <w:tblPr>
      <w:tblStyleRowBandSize w:val="1"/>
      <w:tblStyleColBandSize w:val="1"/>
      <w:tblCellMar>
        <w:top w:w="100.0" w:type="dxa"/>
        <w:left w:w="115.0" w:type="dxa"/>
        <w:bottom w:w="100.0" w:type="dxa"/>
        <w:right w:w="115.0" w:type="dxa"/>
      </w:tblCellMar>
    </w:tblPr>
  </w:style>
  <w:style w:type="table" w:styleId="a3" w:customStyle="1">
    <w:basedOn w:val="TableNormal"/>
    <w:rsid w:val="00860D5F"/>
    <w:tblPr>
      <w:tblStyleRowBandSize w:val="1"/>
      <w:tblStyleColBandSize w:val="1"/>
      <w:tblCellMar>
        <w:top w:w="100.0" w:type="dxa"/>
        <w:left w:w="100.0" w:type="dxa"/>
        <w:bottom w:w="100.0" w:type="dxa"/>
        <w:right w:w="100.0" w:type="dxa"/>
      </w:tblCellMar>
    </w:tblPr>
  </w:style>
  <w:style w:type="table" w:styleId="a4" w:customStyle="1">
    <w:basedOn w:val="TableNormal"/>
    <w:rsid w:val="00860D5F"/>
    <w:tblPr>
      <w:tblStyleRowBandSize w:val="1"/>
      <w:tblStyleColBandSize w:val="1"/>
      <w:tblCellMar>
        <w:top w:w="100.0" w:type="dxa"/>
        <w:left w:w="115.0" w:type="dxa"/>
        <w:bottom w:w="100.0" w:type="dxa"/>
        <w:right w:w="115.0" w:type="dxa"/>
      </w:tblCellMar>
    </w:tblPr>
  </w:style>
  <w:style w:type="table" w:styleId="a5" w:customStyle="1">
    <w:basedOn w:val="TableNormal"/>
    <w:rsid w:val="00860D5F"/>
    <w:tblPr>
      <w:tblStyleRowBandSize w:val="1"/>
      <w:tblStyleColBandSize w:val="1"/>
      <w:tblCellMar>
        <w:top w:w="100.0" w:type="dxa"/>
        <w:left w:w="115.0" w:type="dxa"/>
        <w:bottom w:w="100.0" w:type="dxa"/>
        <w:right w:w="115.0" w:type="dxa"/>
      </w:tblCellMar>
    </w:tblPr>
  </w:style>
  <w:style w:type="table" w:styleId="a6" w:customStyle="1">
    <w:basedOn w:val="TableNormal"/>
    <w:rsid w:val="00860D5F"/>
    <w:tblPr>
      <w:tblStyleRowBandSize w:val="1"/>
      <w:tblStyleColBandSize w:val="1"/>
      <w:tblCellMar>
        <w:top w:w="100.0" w:type="dxa"/>
        <w:left w:w="115.0" w:type="dxa"/>
        <w:bottom w:w="100.0" w:type="dxa"/>
        <w:right w:w="115.0" w:type="dxa"/>
      </w:tblCellMar>
    </w:tblPr>
  </w:style>
  <w:style w:type="table" w:styleId="a7" w:customStyle="1">
    <w:basedOn w:val="TableNormal"/>
    <w:rsid w:val="00860D5F"/>
    <w:tblPr>
      <w:tblStyleRowBandSize w:val="1"/>
      <w:tblStyleColBandSize w:val="1"/>
      <w:tblCellMar>
        <w:top w:w="100.0" w:type="dxa"/>
        <w:left w:w="115.0" w:type="dxa"/>
        <w:bottom w:w="100.0" w:type="dxa"/>
        <w:right w:w="115.0" w:type="dxa"/>
      </w:tblCellMar>
    </w:tblPr>
  </w:style>
  <w:style w:type="table" w:styleId="a8" w:customStyle="1">
    <w:basedOn w:val="TableNormal"/>
    <w:rsid w:val="00860D5F"/>
    <w:tblPr>
      <w:tblStyleRowBandSize w:val="1"/>
      <w:tblStyleColBandSize w:val="1"/>
      <w:tblCellMar>
        <w:top w:w="100.0" w:type="dxa"/>
        <w:left w:w="115.0" w:type="dxa"/>
        <w:bottom w:w="100.0" w:type="dxa"/>
        <w:right w:w="115.0" w:type="dxa"/>
      </w:tblCellMar>
    </w:tblPr>
  </w:style>
  <w:style w:type="paragraph" w:styleId="Textodeglobo">
    <w:name w:val="Balloon Text"/>
    <w:basedOn w:val="Normal"/>
    <w:link w:val="TextodegloboCar"/>
    <w:uiPriority w:val="99"/>
    <w:semiHidden w:val="1"/>
    <w:unhideWhenUsed w:val="1"/>
    <w:rsid w:val="002C7C64"/>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C7C64"/>
    <w:rPr>
      <w:rFonts w:ascii="Tahoma" w:cs="Tahoma" w:hAnsi="Tahoma"/>
      <w:sz w:val="16"/>
      <w:szCs w:val="1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GillSans-regular.ttf"/><Relationship Id="rId12" Type="http://schemas.openxmlformats.org/officeDocument/2006/relationships/font" Target="fonts/No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14" Type="http://schemas.openxmlformats.org/officeDocument/2006/relationships/font" Target="fonts/GillSans-bold.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W83fMvDQosqIjO+0x2+3gLDAUA==">CgMxLjAaHwoBMBIaChgICVIUChJ0YWJsZS5sMTFxNDI5dnlwNTIaHwoBMRIaChgICVIUChJ0YWJsZS40NHRpcGNxaGdpankaHwoBMhIaChgICVIUChJ0YWJsZS5nMXI1MmRyejNpNjUyDmgueWQ0OGh6OGxiMXVvMghoLmdqZGd4czgAciExWnZKNko5dmstZEN0OXV6SGJidTZzR21ZUER5N2JDZXY=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2022-11-03T00:11:00Z</dcterms:created>
</cp:coreProperties>
</file>